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77" w:rsidRPr="007F7304" w:rsidRDefault="00F93777" w:rsidP="007F7304">
      <w:pPr>
        <w:jc w:val="center"/>
        <w:rPr>
          <w:b/>
          <w:bCs/>
          <w:caps/>
          <w:sz w:val="28"/>
          <w:szCs w:val="28"/>
          <w:lang w:val="uk-UA"/>
        </w:rPr>
      </w:pPr>
      <w:r w:rsidRPr="00F93777">
        <w:rPr>
          <w:b/>
          <w:bCs/>
          <w:caps/>
          <w:sz w:val="28"/>
          <w:szCs w:val="28"/>
          <w:lang w:val="uk-UA"/>
        </w:rPr>
        <w:t>МЕДИКО-БІОЛОГІЧНА ОЦІНКА ЯКОСТІ ТА ЦІННОСТІ розведеного розч</w:t>
      </w:r>
      <w:r w:rsidR="002C3AF8">
        <w:rPr>
          <w:b/>
          <w:bCs/>
          <w:caps/>
          <w:sz w:val="28"/>
          <w:szCs w:val="28"/>
          <w:lang w:val="uk-UA"/>
        </w:rPr>
        <w:t>ину природного мінералу бішофіт</w:t>
      </w:r>
      <w:r w:rsidRPr="00F93777">
        <w:rPr>
          <w:b/>
          <w:bCs/>
          <w:caps/>
          <w:sz w:val="28"/>
          <w:szCs w:val="28"/>
          <w:lang w:val="uk-UA"/>
        </w:rPr>
        <w:t xml:space="preserve"> свердловини № 1 Затуринського родовища м. Полтава</w:t>
      </w:r>
      <w:bookmarkStart w:id="0" w:name="_GoBack"/>
      <w:bookmarkEnd w:id="0"/>
    </w:p>
    <w:p w:rsidR="00F93777" w:rsidRPr="002F5DB8" w:rsidRDefault="00F93777" w:rsidP="00F93777">
      <w:pPr>
        <w:spacing w:line="360" w:lineRule="auto"/>
        <w:jc w:val="center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Н.В. </w:t>
      </w:r>
      <w:proofErr w:type="spellStart"/>
      <w:r w:rsidRPr="002F5DB8">
        <w:rPr>
          <w:sz w:val="28"/>
          <w:szCs w:val="28"/>
          <w:lang w:val="uk-UA"/>
        </w:rPr>
        <w:t>Драгомирецька</w:t>
      </w:r>
      <w:proofErr w:type="spellEnd"/>
      <w:r w:rsidRPr="002F5DB8">
        <w:rPr>
          <w:sz w:val="28"/>
          <w:szCs w:val="28"/>
          <w:lang w:val="uk-UA"/>
        </w:rPr>
        <w:t xml:space="preserve">, І.Б. Заболотна, Т.І. </w:t>
      </w:r>
      <w:proofErr w:type="spellStart"/>
      <w:r w:rsidRPr="002F5DB8">
        <w:rPr>
          <w:sz w:val="28"/>
          <w:szCs w:val="28"/>
          <w:lang w:val="uk-UA"/>
        </w:rPr>
        <w:t>Малихіна</w:t>
      </w:r>
      <w:proofErr w:type="spellEnd"/>
    </w:p>
    <w:p w:rsidR="00F93777" w:rsidRPr="002F5DB8" w:rsidRDefault="00F93777" w:rsidP="00F93777">
      <w:pPr>
        <w:spacing w:line="360" w:lineRule="auto"/>
        <w:jc w:val="center"/>
        <w:rPr>
          <w:sz w:val="28"/>
          <w:szCs w:val="28"/>
          <w:lang w:val="uk-UA"/>
        </w:rPr>
      </w:pPr>
    </w:p>
    <w:p w:rsidR="00F93777" w:rsidRPr="002F5DB8" w:rsidRDefault="00F93777" w:rsidP="00F937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F5DB8">
        <w:rPr>
          <w:sz w:val="28"/>
          <w:szCs w:val="28"/>
          <w:lang w:val="uk-UA"/>
        </w:rPr>
        <w:t>Бішофітотерапія</w:t>
      </w:r>
      <w:proofErr w:type="spellEnd"/>
      <w:r w:rsidRPr="002F5DB8">
        <w:rPr>
          <w:sz w:val="28"/>
          <w:szCs w:val="28"/>
          <w:lang w:val="uk-UA"/>
        </w:rPr>
        <w:t xml:space="preserve"> —</w:t>
      </w:r>
      <w:r w:rsidR="00253CA2">
        <w:rPr>
          <w:sz w:val="28"/>
          <w:szCs w:val="28"/>
          <w:lang w:val="uk-UA"/>
        </w:rPr>
        <w:t xml:space="preserve"> метод лікування</w:t>
      </w:r>
      <w:r w:rsidRPr="002F5DB8">
        <w:rPr>
          <w:sz w:val="28"/>
          <w:szCs w:val="28"/>
          <w:lang w:val="uk-UA"/>
        </w:rPr>
        <w:t xml:space="preserve">, який отримав широке розповсюдження в останні два десятиріччя. В арсеналі медичних засобів він знаходиться з 1985р. На сьогодні </w:t>
      </w:r>
      <w:proofErr w:type="spellStart"/>
      <w:r w:rsidRPr="002F5DB8">
        <w:rPr>
          <w:sz w:val="28"/>
          <w:szCs w:val="28"/>
          <w:lang w:val="uk-UA"/>
        </w:rPr>
        <w:t>бішофітотерапія</w:t>
      </w:r>
      <w:proofErr w:type="spellEnd"/>
      <w:r w:rsidRPr="002F5DB8">
        <w:rPr>
          <w:sz w:val="28"/>
          <w:szCs w:val="28"/>
          <w:lang w:val="uk-UA"/>
        </w:rPr>
        <w:t xml:space="preserve"> може бути застосована у всіх без винятку лікувальних закладах — лікарнях, поліклініках,</w:t>
      </w:r>
      <w:r w:rsidR="00043302">
        <w:rPr>
          <w:sz w:val="28"/>
          <w:szCs w:val="28"/>
          <w:lang w:val="uk-UA"/>
        </w:rPr>
        <w:t xml:space="preserve"> санаторно-курортних закладах</w:t>
      </w:r>
      <w:r w:rsidRPr="002F5DB8">
        <w:rPr>
          <w:sz w:val="28"/>
          <w:szCs w:val="28"/>
          <w:lang w:val="uk-UA"/>
        </w:rPr>
        <w:t>.</w:t>
      </w:r>
    </w:p>
    <w:p w:rsidR="00F93777" w:rsidRPr="002F5DB8" w:rsidRDefault="00F93777" w:rsidP="00F93777">
      <w:pPr>
        <w:spacing w:line="360" w:lineRule="auto"/>
        <w:jc w:val="both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          </w:t>
      </w:r>
      <w:proofErr w:type="spellStart"/>
      <w:r w:rsidRPr="002F5DB8">
        <w:rPr>
          <w:sz w:val="28"/>
          <w:szCs w:val="28"/>
          <w:lang w:val="uk-UA"/>
        </w:rPr>
        <w:t>Бішофіт</w:t>
      </w:r>
      <w:proofErr w:type="spellEnd"/>
      <w:r w:rsidRPr="002F5DB8">
        <w:rPr>
          <w:sz w:val="28"/>
          <w:szCs w:val="28"/>
          <w:lang w:val="uk-UA"/>
        </w:rPr>
        <w:t xml:space="preserve"> уявляє собою кристалізовані випарування Стародавнього моря, природний мінерал, що залягає на глибині 2,2 — </w:t>
      </w:r>
      <w:smartTag w:uri="urn:schemas-microsoft-com:office:smarttags" w:element="metricconverter">
        <w:smartTagPr>
          <w:attr w:name="ProductID" w:val="2,4 км"/>
        </w:smartTagPr>
        <w:r w:rsidRPr="002F5DB8">
          <w:rPr>
            <w:sz w:val="28"/>
            <w:szCs w:val="28"/>
            <w:lang w:val="uk-UA"/>
          </w:rPr>
          <w:t>2,4 км</w:t>
        </w:r>
      </w:smartTag>
      <w:r w:rsidRPr="002F5DB8">
        <w:rPr>
          <w:sz w:val="28"/>
          <w:szCs w:val="28"/>
          <w:lang w:val="uk-UA"/>
        </w:rPr>
        <w:t xml:space="preserve"> і видобувається методом підземного розчинення (вилуговування) в підземній воді і перекачування при дотриманні  санітарних умов. Вперше його було здобуто у 1887 р., у </w:t>
      </w:r>
      <w:proofErr w:type="spellStart"/>
      <w:r w:rsidRPr="002F5DB8">
        <w:rPr>
          <w:sz w:val="28"/>
          <w:szCs w:val="28"/>
          <w:lang w:val="uk-UA"/>
        </w:rPr>
        <w:t>цехштейнівських</w:t>
      </w:r>
      <w:proofErr w:type="spellEnd"/>
      <w:r w:rsidRPr="002F5DB8">
        <w:rPr>
          <w:sz w:val="28"/>
          <w:szCs w:val="28"/>
          <w:lang w:val="uk-UA"/>
        </w:rPr>
        <w:t xml:space="preserve"> соленосних родовищах у Німеччині </w:t>
      </w:r>
      <w:proofErr w:type="spellStart"/>
      <w:r w:rsidRPr="002F5DB8">
        <w:rPr>
          <w:sz w:val="28"/>
          <w:szCs w:val="28"/>
          <w:lang w:val="uk-UA"/>
        </w:rPr>
        <w:t>Оксеніусом</w:t>
      </w:r>
      <w:proofErr w:type="spellEnd"/>
      <w:r w:rsidRPr="002F5DB8">
        <w:rPr>
          <w:sz w:val="28"/>
          <w:szCs w:val="28"/>
          <w:lang w:val="uk-UA"/>
        </w:rPr>
        <w:t xml:space="preserve"> та названо на честь видатного німецького хіміка та геолога Г. </w:t>
      </w:r>
      <w:proofErr w:type="spellStart"/>
      <w:r w:rsidRPr="002F5DB8">
        <w:rPr>
          <w:sz w:val="28"/>
          <w:szCs w:val="28"/>
          <w:lang w:val="uk-UA"/>
        </w:rPr>
        <w:t>Бішофіта</w:t>
      </w:r>
      <w:proofErr w:type="spellEnd"/>
      <w:r w:rsidRPr="002F5DB8">
        <w:rPr>
          <w:sz w:val="28"/>
          <w:szCs w:val="28"/>
          <w:lang w:val="uk-UA"/>
        </w:rPr>
        <w:t>.</w:t>
      </w:r>
    </w:p>
    <w:p w:rsidR="00F93777" w:rsidRPr="002F5DB8" w:rsidRDefault="00F93777" w:rsidP="00F937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Природні поклади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були утворені в кінці палеозойської ери. Тектонічні процеси утворювання Анд, Тянь-</w:t>
      </w:r>
      <w:proofErr w:type="spellStart"/>
      <w:r w:rsidRPr="002F5DB8">
        <w:rPr>
          <w:sz w:val="28"/>
          <w:szCs w:val="28"/>
          <w:lang w:val="uk-UA"/>
        </w:rPr>
        <w:t>Шаня</w:t>
      </w:r>
      <w:proofErr w:type="spellEnd"/>
      <w:r w:rsidRPr="002F5DB8">
        <w:rPr>
          <w:sz w:val="28"/>
          <w:szCs w:val="28"/>
          <w:lang w:val="uk-UA"/>
        </w:rPr>
        <w:t xml:space="preserve">, Алтайських, Уральських гір сприяли занурюванню Пермського моря в глибини Земної кулі. Саме там, під впливом високих температур і тиску, що впродовж багатьох років завдавали свою дію на морські відкладення й відбулося народження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.  </w:t>
      </w:r>
    </w:p>
    <w:p w:rsidR="00F93777" w:rsidRPr="002F5DB8" w:rsidRDefault="00F93777" w:rsidP="00F93777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Великі родовища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було знайдено у різноманітних областях Росії та України. Найбільш вивченими та розроблювальними у Росії являється Волгоградське (Нижнє-</w:t>
      </w:r>
      <w:proofErr w:type="spellStart"/>
      <w:r w:rsidRPr="002F5DB8">
        <w:rPr>
          <w:sz w:val="28"/>
          <w:szCs w:val="28"/>
          <w:lang w:val="uk-UA"/>
        </w:rPr>
        <w:t>Волжське</w:t>
      </w:r>
      <w:proofErr w:type="spellEnd"/>
      <w:r w:rsidRPr="002F5DB8">
        <w:rPr>
          <w:sz w:val="28"/>
          <w:szCs w:val="28"/>
          <w:lang w:val="uk-UA"/>
        </w:rPr>
        <w:t>), а на Україні — Полтавські гало</w:t>
      </w:r>
      <w:r w:rsidR="00043302">
        <w:rPr>
          <w:sz w:val="28"/>
          <w:szCs w:val="28"/>
          <w:lang w:val="uk-UA"/>
        </w:rPr>
        <w:t xml:space="preserve">генні </w:t>
      </w:r>
      <w:proofErr w:type="spellStart"/>
      <w:r w:rsidR="00043302">
        <w:rPr>
          <w:sz w:val="28"/>
          <w:szCs w:val="28"/>
          <w:lang w:val="uk-UA"/>
        </w:rPr>
        <w:t>бішофітові</w:t>
      </w:r>
      <w:proofErr w:type="spellEnd"/>
      <w:r w:rsidR="00043302">
        <w:rPr>
          <w:sz w:val="28"/>
          <w:szCs w:val="28"/>
          <w:lang w:val="uk-UA"/>
        </w:rPr>
        <w:t xml:space="preserve"> формації</w:t>
      </w:r>
      <w:r w:rsidRPr="002F5DB8">
        <w:rPr>
          <w:sz w:val="28"/>
          <w:szCs w:val="28"/>
          <w:lang w:val="uk-UA"/>
        </w:rPr>
        <w:t>.</w:t>
      </w:r>
      <w:r w:rsidRPr="002F5DB8">
        <w:rPr>
          <w:bCs/>
          <w:sz w:val="28"/>
          <w:szCs w:val="28"/>
          <w:lang w:val="uk-UA"/>
        </w:rPr>
        <w:t xml:space="preserve"> </w:t>
      </w:r>
    </w:p>
    <w:p w:rsidR="00F93777" w:rsidRPr="002F5DB8" w:rsidRDefault="00F93777" w:rsidP="00F937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DB8">
        <w:rPr>
          <w:bCs/>
          <w:sz w:val="28"/>
          <w:szCs w:val="28"/>
          <w:lang w:val="uk-UA"/>
        </w:rPr>
        <w:t xml:space="preserve">Родовище </w:t>
      </w:r>
      <w:proofErr w:type="spellStart"/>
      <w:r w:rsidRPr="002F5DB8">
        <w:rPr>
          <w:bCs/>
          <w:sz w:val="28"/>
          <w:szCs w:val="28"/>
          <w:lang w:val="uk-UA"/>
        </w:rPr>
        <w:t>бішофіту</w:t>
      </w:r>
      <w:proofErr w:type="spellEnd"/>
      <w:r w:rsidRPr="002F5DB8">
        <w:rPr>
          <w:bCs/>
          <w:sz w:val="28"/>
          <w:szCs w:val="28"/>
          <w:lang w:val="uk-UA"/>
        </w:rPr>
        <w:t>, яке є під Полтавою уявляє собою геологічний аналог Мертвого моря, і відрізняється від останнього більш складним мінеральним складом, тому — найбільш широкими оздоровчими й лікувально-профілактичними властивостями.</w:t>
      </w:r>
    </w:p>
    <w:p w:rsidR="00F93777" w:rsidRPr="002F5DB8" w:rsidRDefault="00F93777" w:rsidP="00F937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lastRenderedPageBreak/>
        <w:t xml:space="preserve">Завдяки життєво важливим елементам, що складають </w:t>
      </w:r>
      <w:proofErr w:type="spellStart"/>
      <w:r w:rsidRPr="002F5DB8">
        <w:rPr>
          <w:sz w:val="28"/>
          <w:szCs w:val="28"/>
          <w:lang w:val="uk-UA"/>
        </w:rPr>
        <w:t>бішофіт</w:t>
      </w:r>
      <w:proofErr w:type="spellEnd"/>
      <w:r w:rsidRPr="002F5DB8">
        <w:rPr>
          <w:sz w:val="28"/>
          <w:szCs w:val="28"/>
          <w:lang w:val="uk-UA"/>
        </w:rPr>
        <w:t>, він має різноманітний та багатопрофільний вплив на більшість біологічних процесів. Перш за все він застосовувався як протизапальний засіб при хворобах опорно-рухового апарату, пізніше перелік показань розширився, додалися серцево-судинна, гастроентерологічна, неврологічна, ендокринологічна,</w:t>
      </w:r>
      <w:r w:rsidR="00043302">
        <w:rPr>
          <w:sz w:val="28"/>
          <w:szCs w:val="28"/>
          <w:lang w:val="uk-UA"/>
        </w:rPr>
        <w:t xml:space="preserve"> дерматологічна патологія</w:t>
      </w:r>
      <w:r w:rsidRPr="002F5DB8">
        <w:rPr>
          <w:sz w:val="28"/>
          <w:szCs w:val="28"/>
          <w:lang w:val="uk-UA"/>
        </w:rPr>
        <w:t xml:space="preserve">. </w:t>
      </w:r>
      <w:proofErr w:type="spellStart"/>
      <w:r w:rsidRPr="002F5DB8">
        <w:rPr>
          <w:sz w:val="28"/>
          <w:szCs w:val="28"/>
          <w:lang w:val="uk-UA"/>
        </w:rPr>
        <w:t>Бішофіт</w:t>
      </w:r>
      <w:proofErr w:type="spellEnd"/>
      <w:r w:rsidRPr="002F5DB8">
        <w:rPr>
          <w:sz w:val="28"/>
          <w:szCs w:val="28"/>
          <w:lang w:val="uk-UA"/>
        </w:rPr>
        <w:t xml:space="preserve"> уявляє собою — </w:t>
      </w:r>
      <w:proofErr w:type="spellStart"/>
      <w:r w:rsidRPr="002F5DB8">
        <w:rPr>
          <w:sz w:val="28"/>
          <w:szCs w:val="28"/>
          <w:lang w:val="uk-UA"/>
        </w:rPr>
        <w:t>бромно-хлоридний</w:t>
      </w:r>
      <w:proofErr w:type="spellEnd"/>
      <w:r w:rsidRPr="002F5DB8">
        <w:rPr>
          <w:sz w:val="28"/>
          <w:szCs w:val="28"/>
          <w:lang w:val="uk-UA"/>
        </w:rPr>
        <w:t xml:space="preserve"> магнієвий розчин, що складається із значної кількості мінералів. Загальна мінералізація його складає 4,68 г/дм</w:t>
      </w:r>
      <w:r w:rsidRPr="002F5DB8">
        <w:rPr>
          <w:sz w:val="28"/>
          <w:szCs w:val="28"/>
          <w:vertAlign w:val="superscript"/>
          <w:lang w:val="uk-UA"/>
        </w:rPr>
        <w:t>3</w:t>
      </w:r>
      <w:r w:rsidRPr="002F5DB8">
        <w:rPr>
          <w:sz w:val="28"/>
          <w:szCs w:val="28"/>
          <w:lang w:val="uk-UA"/>
        </w:rPr>
        <w:t xml:space="preserve">. За даними </w:t>
      </w:r>
      <w:proofErr w:type="spellStart"/>
      <w:r w:rsidRPr="002F5DB8">
        <w:rPr>
          <w:sz w:val="28"/>
          <w:szCs w:val="28"/>
          <w:lang w:val="uk-UA"/>
        </w:rPr>
        <w:t>доклінічних</w:t>
      </w:r>
      <w:proofErr w:type="spellEnd"/>
      <w:r w:rsidRPr="002F5DB8">
        <w:rPr>
          <w:sz w:val="28"/>
          <w:szCs w:val="28"/>
          <w:lang w:val="uk-UA"/>
        </w:rPr>
        <w:t xml:space="preserve"> досліджень </w:t>
      </w:r>
      <w:proofErr w:type="spellStart"/>
      <w:r w:rsidRPr="002F5DB8">
        <w:rPr>
          <w:sz w:val="28"/>
          <w:szCs w:val="28"/>
          <w:lang w:val="uk-UA"/>
        </w:rPr>
        <w:t>бішофіт</w:t>
      </w:r>
      <w:proofErr w:type="spellEnd"/>
      <w:r w:rsidRPr="002F5DB8">
        <w:rPr>
          <w:sz w:val="28"/>
          <w:szCs w:val="28"/>
          <w:lang w:val="uk-UA"/>
        </w:rPr>
        <w:t xml:space="preserve"> у розведенні 5,0 г/дм</w:t>
      </w:r>
      <w:r w:rsidRPr="002F5DB8">
        <w:rPr>
          <w:sz w:val="28"/>
          <w:szCs w:val="28"/>
          <w:vertAlign w:val="superscript"/>
          <w:lang w:val="uk-UA"/>
        </w:rPr>
        <w:t xml:space="preserve">3 </w:t>
      </w:r>
      <w:r w:rsidRPr="002F5DB8">
        <w:rPr>
          <w:sz w:val="28"/>
          <w:szCs w:val="28"/>
          <w:lang w:val="uk-UA"/>
        </w:rPr>
        <w:t xml:space="preserve"> при внутрішньому застосуванні не шкідливий для організму і має біологічну активність.</w:t>
      </w:r>
    </w:p>
    <w:p w:rsidR="00F93777" w:rsidRPr="002F5DB8" w:rsidRDefault="00F93777" w:rsidP="00F93777">
      <w:pPr>
        <w:pStyle w:val="a3"/>
        <w:spacing w:line="360" w:lineRule="auto"/>
        <w:ind w:firstLine="72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Для  оцінки фізіологічної і терапевтичної дії природного фактору крім загальної мінералізації велике значення має іонний склад, де головні терапевтичні ефекти визначаються концентрацією </w:t>
      </w:r>
      <w:proofErr w:type="spellStart"/>
      <w:r w:rsidRPr="002F5DB8">
        <w:rPr>
          <w:sz w:val="28"/>
          <w:szCs w:val="28"/>
          <w:lang w:val="uk-UA"/>
        </w:rPr>
        <w:t>превалюючих</w:t>
      </w:r>
      <w:proofErr w:type="spellEnd"/>
      <w:r w:rsidRPr="002F5DB8">
        <w:rPr>
          <w:sz w:val="28"/>
          <w:szCs w:val="28"/>
          <w:lang w:val="uk-UA"/>
        </w:rPr>
        <w:t xml:space="preserve"> іонів. </w:t>
      </w:r>
    </w:p>
    <w:p w:rsidR="00043302" w:rsidRPr="00043302" w:rsidRDefault="00043302" w:rsidP="00043302">
      <w:pPr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proofErr w:type="spellStart"/>
      <w:r w:rsidRPr="00043302">
        <w:rPr>
          <w:bCs/>
          <w:sz w:val="28"/>
          <w:szCs w:val="28"/>
        </w:rPr>
        <w:t>Розчин</w:t>
      </w:r>
      <w:proofErr w:type="spellEnd"/>
      <w:r w:rsidRPr="00043302">
        <w:rPr>
          <w:bCs/>
          <w:sz w:val="28"/>
          <w:szCs w:val="28"/>
        </w:rPr>
        <w:t xml:space="preserve"> природного </w:t>
      </w:r>
      <w:proofErr w:type="spellStart"/>
      <w:r w:rsidRPr="00043302">
        <w:rPr>
          <w:bCs/>
          <w:sz w:val="28"/>
          <w:szCs w:val="28"/>
        </w:rPr>
        <w:t>мінералу</w:t>
      </w:r>
      <w:proofErr w:type="spellEnd"/>
      <w:r w:rsidRPr="00043302">
        <w:rPr>
          <w:bCs/>
          <w:sz w:val="28"/>
          <w:szCs w:val="28"/>
        </w:rPr>
        <w:t xml:space="preserve"> </w:t>
      </w:r>
      <w:proofErr w:type="spellStart"/>
      <w:r w:rsidRPr="00043302">
        <w:rPr>
          <w:bCs/>
          <w:sz w:val="28"/>
          <w:szCs w:val="28"/>
        </w:rPr>
        <w:t>бішофіту</w:t>
      </w:r>
      <w:proofErr w:type="spellEnd"/>
      <w:r w:rsidRPr="00043302">
        <w:rPr>
          <w:bCs/>
          <w:sz w:val="28"/>
          <w:szCs w:val="28"/>
        </w:rPr>
        <w:t xml:space="preserve"> </w:t>
      </w:r>
      <w:proofErr w:type="spellStart"/>
      <w:r w:rsidRPr="00043302">
        <w:rPr>
          <w:bCs/>
          <w:sz w:val="28"/>
          <w:szCs w:val="28"/>
        </w:rPr>
        <w:t>свр</w:t>
      </w:r>
      <w:proofErr w:type="spellEnd"/>
      <w:r w:rsidRPr="00043302">
        <w:rPr>
          <w:bCs/>
          <w:sz w:val="28"/>
          <w:szCs w:val="28"/>
        </w:rPr>
        <w:t xml:space="preserve">. № 1 </w:t>
      </w:r>
      <w:proofErr w:type="spellStart"/>
      <w:r w:rsidRPr="00043302">
        <w:rPr>
          <w:bCs/>
          <w:sz w:val="28"/>
          <w:szCs w:val="28"/>
        </w:rPr>
        <w:t>Затуринського</w:t>
      </w:r>
      <w:proofErr w:type="spellEnd"/>
      <w:r w:rsidRPr="00043302">
        <w:rPr>
          <w:bCs/>
          <w:sz w:val="28"/>
          <w:szCs w:val="28"/>
        </w:rPr>
        <w:t xml:space="preserve"> </w:t>
      </w:r>
      <w:proofErr w:type="spellStart"/>
      <w:r w:rsidRPr="00043302">
        <w:rPr>
          <w:bCs/>
          <w:sz w:val="28"/>
          <w:szCs w:val="28"/>
        </w:rPr>
        <w:t>родовища</w:t>
      </w:r>
      <w:proofErr w:type="spellEnd"/>
      <w:r w:rsidRPr="00043302">
        <w:rPr>
          <w:bCs/>
          <w:sz w:val="28"/>
          <w:szCs w:val="28"/>
        </w:rPr>
        <w:t xml:space="preserve"> </w:t>
      </w:r>
      <w:proofErr w:type="spellStart"/>
      <w:r w:rsidRPr="00043302">
        <w:rPr>
          <w:bCs/>
          <w:sz w:val="28"/>
          <w:szCs w:val="28"/>
        </w:rPr>
        <w:t>Полтавської</w:t>
      </w:r>
      <w:proofErr w:type="spellEnd"/>
      <w:r w:rsidRPr="00043302">
        <w:rPr>
          <w:bCs/>
          <w:sz w:val="28"/>
          <w:szCs w:val="28"/>
        </w:rPr>
        <w:t xml:space="preserve"> </w:t>
      </w:r>
      <w:proofErr w:type="spellStart"/>
      <w:r w:rsidRPr="00043302">
        <w:rPr>
          <w:bCs/>
          <w:sz w:val="28"/>
          <w:szCs w:val="28"/>
        </w:rPr>
        <w:t>області</w:t>
      </w:r>
      <w:proofErr w:type="spellEnd"/>
      <w:r w:rsidRPr="00043302">
        <w:rPr>
          <w:bCs/>
          <w:sz w:val="28"/>
          <w:szCs w:val="28"/>
        </w:rPr>
        <w:t xml:space="preserve"> у </w:t>
      </w:r>
      <w:proofErr w:type="spellStart"/>
      <w:r w:rsidRPr="00043302">
        <w:rPr>
          <w:bCs/>
          <w:sz w:val="28"/>
          <w:szCs w:val="28"/>
        </w:rPr>
        <w:t>розведенні</w:t>
      </w:r>
      <w:proofErr w:type="spellEnd"/>
      <w:r w:rsidRPr="00043302">
        <w:rPr>
          <w:bCs/>
          <w:sz w:val="28"/>
          <w:szCs w:val="28"/>
        </w:rPr>
        <w:t xml:space="preserve"> </w:t>
      </w:r>
      <w:r w:rsidRPr="00043302">
        <w:rPr>
          <w:bCs/>
          <w:color w:val="000000"/>
          <w:sz w:val="28"/>
          <w:szCs w:val="28"/>
        </w:rPr>
        <w:t>4</w:t>
      </w:r>
      <w:r w:rsidRPr="00043302">
        <w:rPr>
          <w:bCs/>
          <w:sz w:val="28"/>
          <w:szCs w:val="28"/>
        </w:rPr>
        <w:t>,68 г/дм</w:t>
      </w:r>
      <w:r w:rsidRPr="00043302">
        <w:rPr>
          <w:bCs/>
          <w:sz w:val="28"/>
          <w:szCs w:val="28"/>
          <w:vertAlign w:val="superscript"/>
        </w:rPr>
        <w:t>3</w:t>
      </w:r>
      <w:r w:rsidRPr="00043302">
        <w:rPr>
          <w:bCs/>
          <w:sz w:val="28"/>
          <w:szCs w:val="28"/>
        </w:rPr>
        <w:t xml:space="preserve"> (5,0 г/дм</w:t>
      </w:r>
      <w:r w:rsidRPr="00043302">
        <w:rPr>
          <w:bCs/>
          <w:sz w:val="28"/>
          <w:szCs w:val="28"/>
          <w:vertAlign w:val="superscript"/>
        </w:rPr>
        <w:t>3</w:t>
      </w:r>
      <w:r w:rsidRPr="00043302">
        <w:rPr>
          <w:bCs/>
          <w:sz w:val="28"/>
          <w:szCs w:val="28"/>
        </w:rPr>
        <w:t xml:space="preserve">) </w:t>
      </w:r>
      <w:proofErr w:type="spellStart"/>
      <w:r w:rsidRPr="00043302">
        <w:rPr>
          <w:bCs/>
          <w:sz w:val="28"/>
          <w:szCs w:val="28"/>
        </w:rPr>
        <w:t>характеризується</w:t>
      </w:r>
      <w:proofErr w:type="spellEnd"/>
      <w:r w:rsidRPr="00043302">
        <w:rPr>
          <w:bCs/>
          <w:sz w:val="28"/>
          <w:szCs w:val="28"/>
        </w:rPr>
        <w:t xml:space="preserve"> як</w:t>
      </w:r>
      <w:r w:rsidRPr="00043302">
        <w:rPr>
          <w:bCs/>
          <w:color w:val="000000"/>
          <w:sz w:val="28"/>
          <w:szCs w:val="28"/>
        </w:rPr>
        <w:t xml:space="preserve"> </w:t>
      </w:r>
      <w:proofErr w:type="spellStart"/>
      <w:r w:rsidRPr="00043302">
        <w:rPr>
          <w:bCs/>
          <w:color w:val="000000"/>
          <w:sz w:val="28"/>
          <w:szCs w:val="28"/>
        </w:rPr>
        <w:t>бромний</w:t>
      </w:r>
      <w:proofErr w:type="spellEnd"/>
      <w:r w:rsidRPr="00043302">
        <w:rPr>
          <w:color w:val="000000"/>
          <w:sz w:val="28"/>
          <w:szCs w:val="28"/>
        </w:rPr>
        <w:t xml:space="preserve"> </w:t>
      </w:r>
      <w:proofErr w:type="spellStart"/>
      <w:r w:rsidRPr="00043302">
        <w:rPr>
          <w:color w:val="000000"/>
          <w:sz w:val="28"/>
          <w:szCs w:val="28"/>
        </w:rPr>
        <w:t>хлоридний</w:t>
      </w:r>
      <w:proofErr w:type="spellEnd"/>
      <w:r w:rsidRPr="00043302">
        <w:rPr>
          <w:color w:val="000000"/>
          <w:sz w:val="28"/>
          <w:szCs w:val="28"/>
        </w:rPr>
        <w:t xml:space="preserve"> </w:t>
      </w:r>
      <w:proofErr w:type="spellStart"/>
      <w:r w:rsidRPr="00043302">
        <w:rPr>
          <w:color w:val="000000"/>
          <w:sz w:val="28"/>
          <w:szCs w:val="28"/>
        </w:rPr>
        <w:t>магнієвий</w:t>
      </w:r>
      <w:proofErr w:type="spellEnd"/>
      <w:r w:rsidRPr="00043302">
        <w:rPr>
          <w:color w:val="000000"/>
          <w:sz w:val="28"/>
          <w:szCs w:val="28"/>
        </w:rPr>
        <w:t xml:space="preserve"> </w:t>
      </w:r>
      <w:proofErr w:type="spellStart"/>
      <w:r w:rsidRPr="00043302">
        <w:rPr>
          <w:color w:val="000000"/>
          <w:sz w:val="28"/>
          <w:szCs w:val="28"/>
        </w:rPr>
        <w:t>малої</w:t>
      </w:r>
      <w:proofErr w:type="spellEnd"/>
      <w:r w:rsidRPr="00043302">
        <w:rPr>
          <w:color w:val="000000"/>
          <w:sz w:val="28"/>
          <w:szCs w:val="28"/>
        </w:rPr>
        <w:t xml:space="preserve"> </w:t>
      </w:r>
      <w:proofErr w:type="spellStart"/>
      <w:r w:rsidRPr="00043302">
        <w:rPr>
          <w:color w:val="000000"/>
          <w:sz w:val="28"/>
          <w:szCs w:val="28"/>
        </w:rPr>
        <w:t>мінералізації</w:t>
      </w:r>
      <w:proofErr w:type="spellEnd"/>
      <w:r w:rsidRPr="00043302">
        <w:rPr>
          <w:color w:val="000000"/>
          <w:sz w:val="28"/>
          <w:szCs w:val="28"/>
        </w:rPr>
        <w:t xml:space="preserve"> і</w:t>
      </w:r>
      <w:r w:rsidRPr="00043302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43302">
        <w:rPr>
          <w:color w:val="000000"/>
          <w:spacing w:val="-4"/>
          <w:sz w:val="28"/>
          <w:szCs w:val="28"/>
        </w:rPr>
        <w:t>відповідає</w:t>
      </w:r>
      <w:proofErr w:type="spellEnd"/>
      <w:r w:rsidRPr="0004330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43302">
        <w:rPr>
          <w:color w:val="000000"/>
          <w:spacing w:val="-4"/>
          <w:sz w:val="28"/>
          <w:szCs w:val="28"/>
        </w:rPr>
        <w:t>наступній</w:t>
      </w:r>
      <w:proofErr w:type="spellEnd"/>
      <w:r w:rsidRPr="0004330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43302">
        <w:rPr>
          <w:color w:val="000000"/>
          <w:spacing w:val="-4"/>
          <w:sz w:val="28"/>
          <w:szCs w:val="28"/>
        </w:rPr>
        <w:t>форму</w:t>
      </w:r>
      <w:r>
        <w:rPr>
          <w:color w:val="000000"/>
          <w:spacing w:val="-4"/>
          <w:sz w:val="28"/>
          <w:szCs w:val="28"/>
        </w:rPr>
        <w:t>лі</w:t>
      </w:r>
      <w:proofErr w:type="spellEnd"/>
      <w:r w:rsidRPr="00043302">
        <w:rPr>
          <w:color w:val="000000"/>
          <w:spacing w:val="-4"/>
          <w:sz w:val="28"/>
          <w:szCs w:val="28"/>
        </w:rPr>
        <w:t>:</w:t>
      </w:r>
    </w:p>
    <w:p w:rsidR="00043302" w:rsidRPr="00265575" w:rsidRDefault="00043302" w:rsidP="00043302">
      <w:pPr>
        <w:ind w:firstLine="709"/>
        <w:jc w:val="both"/>
        <w:rPr>
          <w:color w:val="000000"/>
          <w:spacing w:val="-4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00"/>
        <w:gridCol w:w="900"/>
        <w:gridCol w:w="3780"/>
        <w:gridCol w:w="2700"/>
      </w:tblGrid>
      <w:tr w:rsidR="00043302" w:rsidRPr="007F7304" w:rsidTr="004D65B6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43302" w:rsidRPr="00406DCF" w:rsidRDefault="00043302" w:rsidP="004D65B6">
            <w:pPr>
              <w:jc w:val="right"/>
              <w:rPr>
                <w:bCs/>
                <w:sz w:val="26"/>
                <w:szCs w:val="26"/>
              </w:rPr>
            </w:pPr>
            <w:r w:rsidRPr="001F70FF">
              <w:rPr>
                <w:sz w:val="22"/>
                <w:szCs w:val="22"/>
                <w:lang w:val="en-US"/>
              </w:rPr>
              <w:t>Br</w:t>
            </w:r>
            <w:r w:rsidRPr="001F70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3302" w:rsidRPr="00406DCF" w:rsidRDefault="00043302" w:rsidP="004D65B6">
            <w:pPr>
              <w:jc w:val="right"/>
              <w:rPr>
                <w:bCs/>
                <w:sz w:val="26"/>
                <w:szCs w:val="26"/>
              </w:rPr>
            </w:pPr>
            <w:r w:rsidRPr="00406DCF">
              <w:rPr>
                <w:bCs/>
                <w:sz w:val="26"/>
                <w:szCs w:val="26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3302" w:rsidRPr="00FA1D86" w:rsidRDefault="00043302" w:rsidP="004D65B6">
            <w:pPr>
              <w:spacing w:before="120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FA1D8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3302" w:rsidRPr="009B19B6" w:rsidRDefault="00043302" w:rsidP="004D65B6">
            <w:pPr>
              <w:ind w:hanging="70"/>
              <w:jc w:val="center"/>
              <w:rPr>
                <w:snapToGrid w:val="0"/>
                <w:color w:val="000000"/>
                <w:sz w:val="26"/>
                <w:szCs w:val="26"/>
                <w:u w:val="single"/>
                <w:lang w:val="en-US"/>
              </w:rPr>
            </w:pPr>
            <w:r w:rsidRPr="00D61917">
              <w:rPr>
                <w:snapToGrid w:val="0"/>
                <w:color w:val="000000"/>
                <w:sz w:val="26"/>
                <w:szCs w:val="26"/>
                <w:u w:val="single"/>
              </w:rPr>
              <w:t>С</w:t>
            </w:r>
            <w:r w:rsidRPr="001B6A19">
              <w:rPr>
                <w:snapToGrid w:val="0"/>
                <w:color w:val="000000"/>
                <w:sz w:val="26"/>
                <w:szCs w:val="26"/>
                <w:u w:val="single"/>
                <w:lang w:val="en-US"/>
              </w:rPr>
              <w:t>l 9</w:t>
            </w:r>
            <w:r w:rsidRPr="009B19B6">
              <w:rPr>
                <w:snapToGrid w:val="0"/>
                <w:color w:val="000000"/>
                <w:sz w:val="26"/>
                <w:szCs w:val="26"/>
                <w:u w:val="single"/>
                <w:lang w:val="en-US"/>
              </w:rPr>
              <w:t>6</w:t>
            </w:r>
            <w:r w:rsidRPr="001B6A19">
              <w:rPr>
                <w:snapToGrid w:val="0"/>
                <w:color w:val="000000"/>
                <w:sz w:val="26"/>
                <w:szCs w:val="26"/>
                <w:u w:val="single"/>
                <w:lang w:val="en-US"/>
              </w:rPr>
              <w:t xml:space="preserve"> </w:t>
            </w:r>
            <w:r w:rsidRPr="001B6A19">
              <w:rPr>
                <w:sz w:val="26"/>
                <w:szCs w:val="26"/>
                <w:u w:val="single"/>
                <w:lang w:val="en-US"/>
              </w:rPr>
              <w:t>SO</w:t>
            </w:r>
            <w:r w:rsidRPr="001B6A19">
              <w:rPr>
                <w:sz w:val="26"/>
                <w:szCs w:val="26"/>
                <w:u w:val="single"/>
                <w:vertAlign w:val="subscript"/>
                <w:lang w:val="en-US"/>
              </w:rPr>
              <w:t xml:space="preserve">4 </w:t>
            </w:r>
            <w:r w:rsidRPr="009B19B6">
              <w:rPr>
                <w:sz w:val="26"/>
                <w:szCs w:val="26"/>
                <w:u w:val="single"/>
                <w:lang w:val="en-US"/>
              </w:rPr>
              <w:t>4</w:t>
            </w:r>
          </w:p>
          <w:p w:rsidR="00043302" w:rsidRPr="001B6A19" w:rsidRDefault="00043302" w:rsidP="004D65B6">
            <w:pPr>
              <w:jc w:val="center"/>
              <w:rPr>
                <w:sz w:val="26"/>
                <w:szCs w:val="26"/>
                <w:lang w:val="en-US"/>
              </w:rPr>
            </w:pPr>
            <w:r w:rsidRPr="001B6A19">
              <w:rPr>
                <w:sz w:val="26"/>
                <w:szCs w:val="26"/>
                <w:lang w:val="en-US"/>
              </w:rPr>
              <w:t>Mg 9</w:t>
            </w:r>
            <w:r w:rsidRPr="009B19B6">
              <w:rPr>
                <w:sz w:val="26"/>
                <w:szCs w:val="26"/>
                <w:lang w:val="en-US"/>
              </w:rPr>
              <w:t>6</w:t>
            </w:r>
            <w:r w:rsidRPr="001B6A19">
              <w:rPr>
                <w:snapToGrid w:val="0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B6A19">
              <w:rPr>
                <w:snapToGrid w:val="0"/>
                <w:color w:val="000000"/>
                <w:sz w:val="26"/>
                <w:szCs w:val="26"/>
                <w:lang w:val="en-US"/>
              </w:rPr>
              <w:t>Na+K</w:t>
            </w:r>
            <w:proofErr w:type="spellEnd"/>
            <w:r w:rsidRPr="001B6A19">
              <w:rPr>
                <w:snapToGrid w:val="0"/>
                <w:color w:val="000000"/>
                <w:sz w:val="26"/>
                <w:szCs w:val="26"/>
                <w:lang w:val="en-US"/>
              </w:rPr>
              <w:t xml:space="preserve">) </w:t>
            </w:r>
            <w:r w:rsidRPr="009B19B6">
              <w:rPr>
                <w:snapToGrid w:val="0"/>
                <w:color w:val="000000"/>
                <w:sz w:val="26"/>
                <w:szCs w:val="26"/>
                <w:lang w:val="en-US"/>
              </w:rPr>
              <w:t>2</w:t>
            </w:r>
            <w:r w:rsidRPr="001B6A19">
              <w:rPr>
                <w:snapToGrid w:val="0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6DCF">
              <w:rPr>
                <w:snapToGrid w:val="0"/>
                <w:color w:val="000000"/>
                <w:sz w:val="26"/>
                <w:szCs w:val="26"/>
              </w:rPr>
              <w:t>Са</w:t>
            </w:r>
            <w:proofErr w:type="spellEnd"/>
            <w:r w:rsidRPr="001B6A19">
              <w:rPr>
                <w:snapToGrid w:val="0"/>
                <w:color w:val="000000"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43302" w:rsidRPr="00043302" w:rsidRDefault="00043302" w:rsidP="004D65B6">
            <w:pPr>
              <w:rPr>
                <w:bCs/>
                <w:lang w:val="uk-UA"/>
              </w:rPr>
            </w:pPr>
            <w:r w:rsidRPr="001B6A19">
              <w:rPr>
                <w:bCs/>
                <w:color w:val="000000"/>
                <w:spacing w:val="-4"/>
                <w:sz w:val="26"/>
                <w:lang w:val="en-US"/>
              </w:rPr>
              <w:t xml:space="preserve">  </w:t>
            </w:r>
          </w:p>
        </w:tc>
      </w:tr>
    </w:tbl>
    <w:p w:rsidR="00043302" w:rsidRDefault="00043302" w:rsidP="00043302">
      <w:pPr>
        <w:rPr>
          <w:lang w:val="uk-UA"/>
        </w:rPr>
      </w:pPr>
    </w:p>
    <w:p w:rsidR="00F93777" w:rsidRPr="002F5DB8" w:rsidRDefault="00F93777" w:rsidP="00F93777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253CA2">
        <w:rPr>
          <w:sz w:val="28"/>
          <w:szCs w:val="28"/>
          <w:lang w:val="uk-UA"/>
        </w:rPr>
        <w:t xml:space="preserve">                           </w:t>
      </w:r>
    </w:p>
    <w:p w:rsidR="00F93777" w:rsidRPr="002F5DB8" w:rsidRDefault="00F93777" w:rsidP="00F93777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>Загальновідомо, що катіони (магній) відіграють важливу роль у життєдіяльності організму. Навіть невеликі відхилення в їхній концентрації в тканинах або крові різко порушують усі фізіологічні процеси і</w:t>
      </w:r>
      <w:r w:rsidR="00043302">
        <w:rPr>
          <w:sz w:val="28"/>
          <w:szCs w:val="28"/>
          <w:lang w:val="uk-UA"/>
        </w:rPr>
        <w:t xml:space="preserve"> вимагають термінової корекції</w:t>
      </w:r>
      <w:r w:rsidRPr="002F5DB8">
        <w:rPr>
          <w:sz w:val="28"/>
          <w:szCs w:val="28"/>
          <w:lang w:val="uk-UA"/>
        </w:rPr>
        <w:t>.</w:t>
      </w:r>
    </w:p>
    <w:p w:rsidR="00F93777" w:rsidRPr="002F5DB8" w:rsidRDefault="00F93777" w:rsidP="00F9377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Лікувальні ефекти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пов'язують з високим вмістом магнію, який складає 96 г/дм</w:t>
      </w:r>
      <w:r w:rsidRPr="002F5DB8">
        <w:rPr>
          <w:sz w:val="28"/>
          <w:szCs w:val="28"/>
          <w:vertAlign w:val="superscript"/>
          <w:lang w:val="uk-UA"/>
        </w:rPr>
        <w:t>3</w:t>
      </w:r>
      <w:r w:rsidR="00043302">
        <w:rPr>
          <w:sz w:val="28"/>
          <w:szCs w:val="28"/>
          <w:lang w:val="uk-UA"/>
        </w:rPr>
        <w:t>. Встановлено</w:t>
      </w:r>
      <w:r w:rsidRPr="002F5DB8">
        <w:rPr>
          <w:sz w:val="28"/>
          <w:szCs w:val="28"/>
          <w:lang w:val="uk-UA"/>
        </w:rPr>
        <w:t xml:space="preserve">, що іони магнію, надходячи до організму людини, вже у ротовій порожнині активно залучаються до регуляції різних біохімічних реакцій: посилюється активність травного ферменту птіаліну, перебудовується гуморальний імунітет, зростає кровообіг у яснах, що сприяє обмеженню розвитку можливих запальних явищ. У шлунку магній зв’язує </w:t>
      </w:r>
      <w:r w:rsidRPr="002F5DB8">
        <w:rPr>
          <w:sz w:val="28"/>
          <w:szCs w:val="28"/>
          <w:lang w:val="uk-UA"/>
        </w:rPr>
        <w:lastRenderedPageBreak/>
        <w:t>деяку кількість соляної кислоти (розвивається короткий антацидний ефект), що ініціює посилення кислотно-пептичного фактору, забезпечує адекватне переварювання їжі. Поступаючи у ДПК та про</w:t>
      </w:r>
      <w:r w:rsidR="00253CA2">
        <w:rPr>
          <w:sz w:val="28"/>
          <w:szCs w:val="28"/>
          <w:lang w:val="uk-UA"/>
        </w:rPr>
        <w:t>ксимальні відділи тонкого кишеч</w:t>
      </w:r>
      <w:r w:rsidRPr="002F5DB8">
        <w:rPr>
          <w:sz w:val="28"/>
          <w:szCs w:val="28"/>
          <w:lang w:val="uk-UA"/>
        </w:rPr>
        <w:t>ника, магній активує численні процеси-підвищується секреція соків підшлункової залози, посилюється процес утворення та виділення жовчі, підвищується процес утворення та виділення жовчі, підвищується перистальтика</w:t>
      </w:r>
      <w:r w:rsidR="00253CA2">
        <w:rPr>
          <w:sz w:val="28"/>
          <w:szCs w:val="28"/>
          <w:lang w:val="uk-UA"/>
        </w:rPr>
        <w:t xml:space="preserve"> кишеч</w:t>
      </w:r>
      <w:r w:rsidR="00253CA2" w:rsidRPr="002F5DB8">
        <w:rPr>
          <w:sz w:val="28"/>
          <w:szCs w:val="28"/>
          <w:lang w:val="uk-UA"/>
        </w:rPr>
        <w:t>ника</w:t>
      </w:r>
      <w:r w:rsidRPr="002F5DB8">
        <w:rPr>
          <w:sz w:val="28"/>
          <w:szCs w:val="28"/>
          <w:lang w:val="uk-UA"/>
        </w:rPr>
        <w:t xml:space="preserve">, їжа дезінтегрується на складові елементи, всмоктується та надходить до внутрішнього середовища організму. На останніх стадіях травного циклу, коли активізуються процеси утилізації </w:t>
      </w:r>
      <w:proofErr w:type="spellStart"/>
      <w:r w:rsidRPr="002F5DB8">
        <w:rPr>
          <w:sz w:val="28"/>
          <w:szCs w:val="28"/>
          <w:lang w:val="uk-UA"/>
        </w:rPr>
        <w:t>нутрієнтів</w:t>
      </w:r>
      <w:proofErr w:type="spellEnd"/>
      <w:r w:rsidRPr="002F5DB8">
        <w:rPr>
          <w:sz w:val="28"/>
          <w:szCs w:val="28"/>
          <w:lang w:val="uk-UA"/>
        </w:rPr>
        <w:t>, які поступили у кров, роль магнію важко переоцінити, оскільки метаболізм вуглеводів, ліпідів та білків повністю визначається магній залежними ферментами</w:t>
      </w:r>
      <w:r w:rsidRPr="002F5DB8">
        <w:rPr>
          <w:b/>
          <w:sz w:val="28"/>
          <w:szCs w:val="28"/>
          <w:lang w:val="uk-UA"/>
        </w:rPr>
        <w:t xml:space="preserve">. </w:t>
      </w:r>
    </w:p>
    <w:p w:rsidR="00F93777" w:rsidRPr="002F5DB8" w:rsidRDefault="00F93777" w:rsidP="00253CA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Магній уявляє собою частину </w:t>
      </w:r>
      <w:proofErr w:type="spellStart"/>
      <w:r w:rsidRPr="002F5DB8">
        <w:rPr>
          <w:sz w:val="28"/>
          <w:szCs w:val="28"/>
          <w:lang w:val="uk-UA"/>
        </w:rPr>
        <w:t>тканевих</w:t>
      </w:r>
      <w:proofErr w:type="spellEnd"/>
      <w:r w:rsidRPr="002F5DB8">
        <w:rPr>
          <w:sz w:val="28"/>
          <w:szCs w:val="28"/>
          <w:lang w:val="uk-UA"/>
        </w:rPr>
        <w:t xml:space="preserve"> рідин організму. Йони магнію всмоктуються у шлунку та у початкових відділах тонкої кишки, потрапляють у печінку, де частково депонуються. Сприятливий вплив магнію на функціональний стан </w:t>
      </w:r>
      <w:proofErr w:type="spellStart"/>
      <w:r w:rsidRPr="002F5DB8">
        <w:rPr>
          <w:sz w:val="28"/>
          <w:szCs w:val="28"/>
          <w:lang w:val="uk-UA"/>
        </w:rPr>
        <w:t>гепатобіліарної</w:t>
      </w:r>
      <w:proofErr w:type="spellEnd"/>
      <w:r w:rsidRPr="002F5DB8">
        <w:rPr>
          <w:sz w:val="28"/>
          <w:szCs w:val="28"/>
          <w:lang w:val="uk-UA"/>
        </w:rPr>
        <w:t xml:space="preserve"> системи пов’язано із його жовчогінною дією та здатністю знижувати рівень холестерину у жовчі та крові (являється протектором </w:t>
      </w:r>
      <w:proofErr w:type="spellStart"/>
      <w:r w:rsidRPr="002F5DB8">
        <w:rPr>
          <w:sz w:val="28"/>
          <w:szCs w:val="28"/>
          <w:lang w:val="uk-UA"/>
        </w:rPr>
        <w:t>атерогенезу</w:t>
      </w:r>
      <w:proofErr w:type="spellEnd"/>
      <w:r w:rsidRPr="002F5DB8">
        <w:rPr>
          <w:sz w:val="28"/>
          <w:szCs w:val="28"/>
          <w:lang w:val="uk-UA"/>
        </w:rPr>
        <w:t>), він</w:t>
      </w:r>
      <w:r w:rsidRPr="002F5DB8">
        <w:rPr>
          <w:b/>
          <w:sz w:val="28"/>
          <w:szCs w:val="28"/>
          <w:lang w:val="uk-UA"/>
        </w:rPr>
        <w:t xml:space="preserve"> </w:t>
      </w:r>
      <w:r w:rsidRPr="002F5DB8">
        <w:rPr>
          <w:sz w:val="28"/>
          <w:szCs w:val="28"/>
          <w:lang w:val="uk-UA"/>
        </w:rPr>
        <w:t xml:space="preserve">виявляє протизапальну, </w:t>
      </w:r>
      <w:proofErr w:type="spellStart"/>
      <w:r w:rsidRPr="002F5DB8">
        <w:rPr>
          <w:sz w:val="28"/>
          <w:szCs w:val="28"/>
          <w:lang w:val="uk-UA"/>
        </w:rPr>
        <w:t>розсмоктуючу</w:t>
      </w:r>
      <w:proofErr w:type="spellEnd"/>
      <w:r w:rsidRPr="002F5DB8">
        <w:rPr>
          <w:sz w:val="28"/>
          <w:szCs w:val="28"/>
          <w:lang w:val="uk-UA"/>
        </w:rPr>
        <w:t xml:space="preserve">, </w:t>
      </w:r>
      <w:proofErr w:type="spellStart"/>
      <w:r w:rsidRPr="002F5DB8">
        <w:rPr>
          <w:sz w:val="28"/>
          <w:szCs w:val="28"/>
          <w:lang w:val="uk-UA"/>
        </w:rPr>
        <w:t>антиспастичну</w:t>
      </w:r>
      <w:proofErr w:type="spellEnd"/>
      <w:r w:rsidRPr="002F5DB8">
        <w:rPr>
          <w:sz w:val="28"/>
          <w:szCs w:val="28"/>
          <w:lang w:val="uk-UA"/>
        </w:rPr>
        <w:t xml:space="preserve"> та </w:t>
      </w:r>
      <w:proofErr w:type="spellStart"/>
      <w:r w:rsidRPr="002F5DB8">
        <w:rPr>
          <w:sz w:val="28"/>
          <w:szCs w:val="28"/>
          <w:lang w:val="uk-UA"/>
        </w:rPr>
        <w:t>судиннорозширюючу</w:t>
      </w:r>
      <w:proofErr w:type="spellEnd"/>
      <w:r w:rsidRPr="002F5DB8">
        <w:rPr>
          <w:sz w:val="28"/>
          <w:szCs w:val="28"/>
          <w:lang w:val="uk-UA"/>
        </w:rPr>
        <w:t xml:space="preserve"> дію, стимулює перистальтику гладкої м’язової тканини кишечника та жовчовивідних шляхів. Розчини солей магнію </w:t>
      </w:r>
      <w:proofErr w:type="spellStart"/>
      <w:r w:rsidRPr="002F5DB8">
        <w:rPr>
          <w:sz w:val="28"/>
          <w:szCs w:val="28"/>
          <w:lang w:val="uk-UA"/>
        </w:rPr>
        <w:t>каталізують</w:t>
      </w:r>
      <w:proofErr w:type="spellEnd"/>
      <w:r w:rsidRPr="002F5DB8">
        <w:rPr>
          <w:sz w:val="28"/>
          <w:szCs w:val="28"/>
          <w:lang w:val="uk-UA"/>
        </w:rPr>
        <w:t xml:space="preserve"> діяльність межі ферментів, знижують збудливість центральної нервової системи, володіють вираженим </w:t>
      </w:r>
      <w:proofErr w:type="spellStart"/>
      <w:r w:rsidRPr="002F5DB8">
        <w:rPr>
          <w:sz w:val="28"/>
          <w:szCs w:val="28"/>
          <w:lang w:val="uk-UA"/>
        </w:rPr>
        <w:t>послабляючим</w:t>
      </w:r>
      <w:proofErr w:type="spellEnd"/>
      <w:r w:rsidRPr="002F5DB8">
        <w:rPr>
          <w:sz w:val="28"/>
          <w:szCs w:val="28"/>
          <w:lang w:val="uk-UA"/>
        </w:rPr>
        <w:t xml:space="preserve"> ефектом.</w:t>
      </w:r>
    </w:p>
    <w:p w:rsidR="00F93777" w:rsidRPr="002F5DB8" w:rsidRDefault="00F93777" w:rsidP="00F93777">
      <w:pPr>
        <w:spacing w:line="360" w:lineRule="auto"/>
        <w:jc w:val="both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       Бром, що складає близько 40,64 мг/дм</w:t>
      </w:r>
      <w:r w:rsidRPr="002F5DB8">
        <w:rPr>
          <w:sz w:val="28"/>
          <w:szCs w:val="28"/>
          <w:vertAlign w:val="superscript"/>
          <w:lang w:val="uk-UA"/>
        </w:rPr>
        <w:t>3</w:t>
      </w:r>
      <w:r w:rsidRPr="002F5DB8">
        <w:rPr>
          <w:sz w:val="28"/>
          <w:szCs w:val="28"/>
          <w:lang w:val="uk-UA"/>
        </w:rPr>
        <w:t xml:space="preserve"> у </w:t>
      </w:r>
      <w:proofErr w:type="spellStart"/>
      <w:r w:rsidRPr="002F5DB8">
        <w:rPr>
          <w:sz w:val="28"/>
          <w:szCs w:val="28"/>
          <w:lang w:val="uk-UA"/>
        </w:rPr>
        <w:t>бішофіті</w:t>
      </w:r>
      <w:proofErr w:type="spellEnd"/>
      <w:r w:rsidRPr="002F5DB8">
        <w:rPr>
          <w:sz w:val="28"/>
          <w:szCs w:val="28"/>
          <w:lang w:val="uk-UA"/>
        </w:rPr>
        <w:t xml:space="preserve"> виявляє при </w:t>
      </w:r>
      <w:proofErr w:type="spellStart"/>
      <w:r w:rsidRPr="002F5DB8">
        <w:rPr>
          <w:sz w:val="28"/>
          <w:szCs w:val="28"/>
          <w:lang w:val="uk-UA"/>
        </w:rPr>
        <w:t>резорбтивній</w:t>
      </w:r>
      <w:proofErr w:type="spellEnd"/>
      <w:r w:rsidRPr="002F5DB8">
        <w:rPr>
          <w:sz w:val="28"/>
          <w:szCs w:val="28"/>
          <w:lang w:val="uk-UA"/>
        </w:rPr>
        <w:t xml:space="preserve"> дії поновлення рівноваги між процесами збудження та гальмування у корі головного мозку, особливо при підвищеній збудливості ЦНС. Цей елемент бере участь у активації пепсину та деяких ферментів, зокрема ліпази та амілази підшлункової залози, які беруть участь у перетравлюванні жирів т</w:t>
      </w:r>
      <w:r w:rsidR="00043302">
        <w:rPr>
          <w:sz w:val="28"/>
          <w:szCs w:val="28"/>
          <w:lang w:val="uk-UA"/>
        </w:rPr>
        <w:t>а вуглеводів</w:t>
      </w:r>
      <w:r w:rsidRPr="002F5DB8">
        <w:rPr>
          <w:sz w:val="28"/>
          <w:szCs w:val="28"/>
          <w:lang w:val="uk-UA"/>
        </w:rPr>
        <w:t>.</w:t>
      </w:r>
    </w:p>
    <w:p w:rsidR="00F93777" w:rsidRPr="002F5DB8" w:rsidRDefault="00F93777" w:rsidP="00F93777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lastRenderedPageBreak/>
        <w:t xml:space="preserve">Аніонний склад водного розчину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</w:t>
      </w:r>
      <w:proofErr w:type="spellStart"/>
      <w:r w:rsidRPr="002F5DB8">
        <w:rPr>
          <w:sz w:val="28"/>
          <w:szCs w:val="28"/>
          <w:lang w:val="uk-UA"/>
        </w:rPr>
        <w:t>свр</w:t>
      </w:r>
      <w:proofErr w:type="spellEnd"/>
      <w:r w:rsidRPr="002F5DB8">
        <w:rPr>
          <w:sz w:val="28"/>
          <w:szCs w:val="28"/>
          <w:lang w:val="uk-UA"/>
        </w:rPr>
        <w:t xml:space="preserve">. № 1 </w:t>
      </w:r>
      <w:r w:rsidRPr="002F5DB8">
        <w:rPr>
          <w:bCs/>
          <w:color w:val="000000"/>
          <w:sz w:val="28"/>
          <w:szCs w:val="28"/>
          <w:lang w:val="uk-UA"/>
        </w:rPr>
        <w:t xml:space="preserve">представлений </w:t>
      </w:r>
      <w:proofErr w:type="spellStart"/>
      <w:r w:rsidRPr="002F5DB8">
        <w:rPr>
          <w:sz w:val="28"/>
          <w:szCs w:val="28"/>
          <w:lang w:val="uk-UA"/>
        </w:rPr>
        <w:t>хлоридним</w:t>
      </w:r>
      <w:proofErr w:type="spellEnd"/>
      <w:r w:rsidRPr="002F5DB8">
        <w:rPr>
          <w:sz w:val="28"/>
          <w:szCs w:val="28"/>
          <w:lang w:val="uk-UA"/>
        </w:rPr>
        <w:t xml:space="preserve"> іоном в </w:t>
      </w:r>
      <w:r w:rsidRPr="004E48E9">
        <w:rPr>
          <w:sz w:val="28"/>
          <w:szCs w:val="28"/>
          <w:lang w:val="uk-UA"/>
        </w:rPr>
        <w:t xml:space="preserve">кількості </w:t>
      </w:r>
      <w:r w:rsidR="004E48E9" w:rsidRPr="004E48E9">
        <w:rPr>
          <w:sz w:val="28"/>
          <w:szCs w:val="28"/>
          <w:lang w:val="uk-UA"/>
        </w:rPr>
        <w:t>96</w:t>
      </w:r>
      <w:r w:rsidRPr="004E48E9">
        <w:rPr>
          <w:sz w:val="28"/>
          <w:szCs w:val="28"/>
          <w:lang w:val="uk-UA"/>
        </w:rPr>
        <w:t xml:space="preserve"> </w:t>
      </w:r>
      <w:proofErr w:type="spellStart"/>
      <w:r w:rsidRPr="004E48E9">
        <w:rPr>
          <w:sz w:val="28"/>
          <w:szCs w:val="28"/>
          <w:lang w:val="uk-UA"/>
        </w:rPr>
        <w:t>екв</w:t>
      </w:r>
      <w:proofErr w:type="spellEnd"/>
      <w:r w:rsidRPr="004E48E9">
        <w:rPr>
          <w:sz w:val="28"/>
          <w:szCs w:val="28"/>
          <w:lang w:val="uk-UA"/>
        </w:rPr>
        <w:t>. %.</w:t>
      </w:r>
    </w:p>
    <w:p w:rsidR="00F93777" w:rsidRPr="002F5DB8" w:rsidRDefault="00F93777" w:rsidP="00F93777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>Хлорид-іон є вихідним субстратом для утворення хлористоводневої кислоти шлункового соку і стимулює її утворення в шлунку. При питному лікуванні хлорид-іон стимулює секреторну і моторну функції шлунка, жовчовиділення і панкреатичну секреці</w:t>
      </w:r>
      <w:r w:rsidR="00AB5AFD">
        <w:rPr>
          <w:sz w:val="28"/>
          <w:szCs w:val="28"/>
          <w:lang w:val="uk-UA"/>
        </w:rPr>
        <w:t>ю, видільну функцію нирок</w:t>
      </w:r>
      <w:r w:rsidRPr="002F5DB8">
        <w:rPr>
          <w:sz w:val="28"/>
          <w:szCs w:val="28"/>
          <w:lang w:val="uk-UA"/>
        </w:rPr>
        <w:t xml:space="preserve">. Хлор сприяє протизапальному та </w:t>
      </w:r>
      <w:proofErr w:type="spellStart"/>
      <w:r w:rsidRPr="002F5DB8">
        <w:rPr>
          <w:sz w:val="28"/>
          <w:szCs w:val="28"/>
          <w:lang w:val="uk-UA"/>
        </w:rPr>
        <w:t>розсмоктуючому</w:t>
      </w:r>
      <w:proofErr w:type="spellEnd"/>
      <w:r w:rsidRPr="002F5DB8">
        <w:rPr>
          <w:sz w:val="28"/>
          <w:szCs w:val="28"/>
          <w:lang w:val="uk-UA"/>
        </w:rPr>
        <w:t xml:space="preserve"> ефектам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>.</w:t>
      </w:r>
    </w:p>
    <w:p w:rsidR="00F93777" w:rsidRPr="002F5DB8" w:rsidRDefault="00F93777" w:rsidP="00F93777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Таким чином, водний розчин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</w:t>
      </w:r>
      <w:proofErr w:type="spellStart"/>
      <w:r w:rsidRPr="002F5DB8">
        <w:rPr>
          <w:sz w:val="28"/>
          <w:szCs w:val="28"/>
          <w:lang w:val="uk-UA"/>
        </w:rPr>
        <w:t>свр</w:t>
      </w:r>
      <w:proofErr w:type="spellEnd"/>
      <w:r w:rsidRPr="002F5DB8">
        <w:rPr>
          <w:sz w:val="28"/>
          <w:szCs w:val="28"/>
          <w:lang w:val="uk-UA"/>
        </w:rPr>
        <w:t>. № 1 містить ряд важливих для організму і, особливо, для функції травного тракту, катіонів і аніонів, у зв'язку з чим представляється доцільним вивчити вплив даного розчину у хворих із захворюваннями шлунково-кишкового тракту.</w:t>
      </w:r>
    </w:p>
    <w:p w:rsidR="00F93777" w:rsidRPr="002F5DB8" w:rsidRDefault="00F93777" w:rsidP="00F937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Дотепер не проводилося клінічних іспитів водного розчину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</w:t>
      </w:r>
      <w:proofErr w:type="spellStart"/>
      <w:r w:rsidRPr="002F5DB8">
        <w:rPr>
          <w:sz w:val="28"/>
          <w:szCs w:val="28"/>
          <w:lang w:val="uk-UA"/>
        </w:rPr>
        <w:t>свр</w:t>
      </w:r>
      <w:proofErr w:type="spellEnd"/>
      <w:r w:rsidRPr="002F5DB8">
        <w:rPr>
          <w:sz w:val="28"/>
          <w:szCs w:val="28"/>
          <w:lang w:val="uk-UA"/>
        </w:rPr>
        <w:t xml:space="preserve">. № 1 </w:t>
      </w:r>
      <w:proofErr w:type="spellStart"/>
      <w:r w:rsidRPr="002F5DB8">
        <w:rPr>
          <w:sz w:val="28"/>
          <w:szCs w:val="28"/>
          <w:lang w:val="uk-UA"/>
        </w:rPr>
        <w:t>З</w:t>
      </w:r>
      <w:r w:rsidRPr="002F5DB8">
        <w:rPr>
          <w:color w:val="000000"/>
          <w:spacing w:val="-2"/>
          <w:sz w:val="28"/>
          <w:szCs w:val="28"/>
          <w:lang w:val="uk-UA"/>
        </w:rPr>
        <w:t>атуринського</w:t>
      </w:r>
      <w:proofErr w:type="spellEnd"/>
      <w:r w:rsidRPr="002F5DB8">
        <w:rPr>
          <w:color w:val="000000"/>
          <w:spacing w:val="-2"/>
          <w:sz w:val="28"/>
          <w:szCs w:val="28"/>
          <w:lang w:val="uk-UA"/>
        </w:rPr>
        <w:t xml:space="preserve"> родовища при внутрішньому використанні</w:t>
      </w:r>
      <w:r w:rsidRPr="002F5DB8">
        <w:rPr>
          <w:sz w:val="28"/>
          <w:szCs w:val="28"/>
          <w:lang w:val="uk-UA"/>
        </w:rPr>
        <w:t>.</w:t>
      </w:r>
    </w:p>
    <w:p w:rsidR="00F93777" w:rsidRPr="002F5DB8" w:rsidRDefault="00F93777" w:rsidP="00F93777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Проведена попередня бальнеологічна оцінка водного розчину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</w:t>
      </w:r>
      <w:proofErr w:type="spellStart"/>
      <w:r w:rsidRPr="002F5DB8">
        <w:rPr>
          <w:sz w:val="28"/>
          <w:szCs w:val="28"/>
          <w:lang w:val="uk-UA"/>
        </w:rPr>
        <w:t>свр</w:t>
      </w:r>
      <w:proofErr w:type="spellEnd"/>
      <w:r w:rsidRPr="002F5DB8">
        <w:rPr>
          <w:sz w:val="28"/>
          <w:szCs w:val="28"/>
          <w:lang w:val="uk-UA"/>
        </w:rPr>
        <w:t xml:space="preserve">. № 1 </w:t>
      </w:r>
      <w:r w:rsidRPr="002F5DB8">
        <w:rPr>
          <w:color w:val="000000"/>
          <w:spacing w:val="-2"/>
          <w:sz w:val="28"/>
          <w:szCs w:val="28"/>
          <w:lang w:val="uk-UA"/>
        </w:rPr>
        <w:t xml:space="preserve">при внутрішньому використанні свідчить про доцільність його використання </w:t>
      </w:r>
      <w:r w:rsidRPr="002F5DB8">
        <w:rPr>
          <w:sz w:val="28"/>
          <w:szCs w:val="28"/>
          <w:lang w:val="uk-UA"/>
        </w:rPr>
        <w:t>в комплексному лікуванні хворих із захворюваннями печінки та шлунково-кишкового тракту.</w:t>
      </w:r>
    </w:p>
    <w:p w:rsidR="00F93777" w:rsidRPr="002F5DB8" w:rsidRDefault="00F93777" w:rsidP="00F93777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Мета дослідження — вивчення терапевтичної ефективності водного розчину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</w:t>
      </w:r>
      <w:proofErr w:type="spellStart"/>
      <w:r w:rsidRPr="002F5DB8">
        <w:rPr>
          <w:sz w:val="28"/>
          <w:szCs w:val="28"/>
          <w:lang w:val="uk-UA"/>
        </w:rPr>
        <w:t>свр</w:t>
      </w:r>
      <w:proofErr w:type="spellEnd"/>
      <w:r w:rsidRPr="002F5DB8">
        <w:rPr>
          <w:sz w:val="28"/>
          <w:szCs w:val="28"/>
          <w:lang w:val="uk-UA"/>
        </w:rPr>
        <w:t xml:space="preserve">. № 1 </w:t>
      </w:r>
      <w:proofErr w:type="spellStart"/>
      <w:r w:rsidRPr="002F5DB8">
        <w:rPr>
          <w:color w:val="000000"/>
          <w:spacing w:val="-2"/>
          <w:sz w:val="28"/>
          <w:szCs w:val="28"/>
          <w:lang w:val="uk-UA"/>
        </w:rPr>
        <w:t>Затуринського</w:t>
      </w:r>
      <w:proofErr w:type="spellEnd"/>
      <w:r w:rsidRPr="002F5DB8">
        <w:rPr>
          <w:color w:val="000000"/>
          <w:spacing w:val="-2"/>
          <w:sz w:val="28"/>
          <w:szCs w:val="28"/>
          <w:lang w:val="uk-UA"/>
        </w:rPr>
        <w:t xml:space="preserve"> родовища</w:t>
      </w:r>
      <w:r w:rsidRPr="002F5DB8">
        <w:rPr>
          <w:bCs/>
          <w:color w:val="000000"/>
          <w:sz w:val="28"/>
          <w:szCs w:val="28"/>
          <w:lang w:val="uk-UA"/>
        </w:rPr>
        <w:t xml:space="preserve"> при внутрішньому застосуванні </w:t>
      </w:r>
      <w:r w:rsidRPr="002F5DB8">
        <w:rPr>
          <w:sz w:val="28"/>
          <w:szCs w:val="28"/>
          <w:lang w:val="uk-UA"/>
        </w:rPr>
        <w:t>у хворих на захворювання печінки із супутньою патологією органів травлення.</w:t>
      </w:r>
    </w:p>
    <w:p w:rsidR="00F93777" w:rsidRPr="002F5DB8" w:rsidRDefault="00F93777" w:rsidP="00F93777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>У дослідження увійшло 20 хворих основної групи, що одержували в комплексі курортного лікування (дієтотерапія, бальнеот</w:t>
      </w:r>
      <w:r w:rsidR="00FF3D7B">
        <w:rPr>
          <w:sz w:val="28"/>
          <w:szCs w:val="28"/>
          <w:lang w:val="uk-UA"/>
        </w:rPr>
        <w:t xml:space="preserve">ерапія) водний розчин </w:t>
      </w:r>
      <w:proofErr w:type="spellStart"/>
      <w:r w:rsidR="00FF3D7B">
        <w:rPr>
          <w:sz w:val="28"/>
          <w:szCs w:val="28"/>
          <w:lang w:val="uk-UA"/>
        </w:rPr>
        <w:t>бішофіту</w:t>
      </w:r>
      <w:proofErr w:type="spellEnd"/>
      <w:r w:rsidR="00FF3D7B">
        <w:rPr>
          <w:sz w:val="28"/>
          <w:szCs w:val="28"/>
          <w:lang w:val="uk-UA"/>
        </w:rPr>
        <w:t xml:space="preserve"> </w:t>
      </w:r>
      <w:proofErr w:type="spellStart"/>
      <w:r w:rsidRPr="002F5DB8">
        <w:rPr>
          <w:sz w:val="28"/>
          <w:szCs w:val="28"/>
          <w:lang w:val="uk-UA"/>
        </w:rPr>
        <w:t>свр</w:t>
      </w:r>
      <w:proofErr w:type="spellEnd"/>
      <w:r w:rsidRPr="002F5DB8">
        <w:rPr>
          <w:sz w:val="28"/>
          <w:szCs w:val="28"/>
          <w:lang w:val="uk-UA"/>
        </w:rPr>
        <w:t>. № 1</w:t>
      </w:r>
      <w:r w:rsidRPr="002F5DB8">
        <w:rPr>
          <w:color w:val="000000"/>
          <w:spacing w:val="-2"/>
          <w:sz w:val="28"/>
          <w:szCs w:val="28"/>
          <w:lang w:val="uk-UA"/>
        </w:rPr>
        <w:t xml:space="preserve"> </w:t>
      </w:r>
      <w:r w:rsidRPr="002F5DB8">
        <w:rPr>
          <w:sz w:val="28"/>
          <w:szCs w:val="28"/>
          <w:lang w:val="uk-UA"/>
        </w:rPr>
        <w:t xml:space="preserve">і 10 хворих контрольної групи. що одержували в комплексі курортного лікування, замість розчину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</w:t>
      </w:r>
      <w:proofErr w:type="spellStart"/>
      <w:r w:rsidRPr="002F5DB8">
        <w:rPr>
          <w:sz w:val="28"/>
          <w:szCs w:val="28"/>
          <w:lang w:val="uk-UA"/>
        </w:rPr>
        <w:t>свр</w:t>
      </w:r>
      <w:proofErr w:type="spellEnd"/>
      <w:r w:rsidRPr="002F5DB8">
        <w:rPr>
          <w:sz w:val="28"/>
          <w:szCs w:val="28"/>
          <w:lang w:val="uk-UA"/>
        </w:rPr>
        <w:t>. № 1, звичайну питну воду у тому ж режимі дозування.</w:t>
      </w:r>
    </w:p>
    <w:p w:rsidR="00F93777" w:rsidRPr="002F5DB8" w:rsidRDefault="00F93777" w:rsidP="00F93777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2F5DB8">
        <w:rPr>
          <w:sz w:val="28"/>
          <w:szCs w:val="28"/>
          <w:lang w:val="uk-UA"/>
        </w:rPr>
        <w:t xml:space="preserve">Водний розчин </w:t>
      </w:r>
      <w:proofErr w:type="spellStart"/>
      <w:r w:rsidRPr="002F5DB8">
        <w:rPr>
          <w:sz w:val="28"/>
          <w:szCs w:val="28"/>
          <w:lang w:val="uk-UA"/>
        </w:rPr>
        <w:t>бішофіту</w:t>
      </w:r>
      <w:proofErr w:type="spellEnd"/>
      <w:r w:rsidRPr="002F5DB8">
        <w:rPr>
          <w:sz w:val="28"/>
          <w:szCs w:val="28"/>
          <w:lang w:val="uk-UA"/>
        </w:rPr>
        <w:t xml:space="preserve"> </w:t>
      </w:r>
      <w:proofErr w:type="spellStart"/>
      <w:r w:rsidRPr="002F5DB8">
        <w:rPr>
          <w:sz w:val="28"/>
          <w:szCs w:val="28"/>
          <w:lang w:val="uk-UA"/>
        </w:rPr>
        <w:t>свр</w:t>
      </w:r>
      <w:proofErr w:type="spellEnd"/>
      <w:r w:rsidRPr="002F5DB8">
        <w:rPr>
          <w:sz w:val="28"/>
          <w:szCs w:val="28"/>
          <w:lang w:val="uk-UA"/>
        </w:rPr>
        <w:t xml:space="preserve">. № 1 </w:t>
      </w:r>
      <w:proofErr w:type="spellStart"/>
      <w:r w:rsidRPr="002F5DB8">
        <w:rPr>
          <w:sz w:val="28"/>
          <w:szCs w:val="28"/>
          <w:lang w:val="uk-UA"/>
        </w:rPr>
        <w:t>З</w:t>
      </w:r>
      <w:r w:rsidRPr="002F5DB8">
        <w:rPr>
          <w:color w:val="000000"/>
          <w:spacing w:val="-2"/>
          <w:sz w:val="28"/>
          <w:szCs w:val="28"/>
          <w:lang w:val="uk-UA"/>
        </w:rPr>
        <w:t>атуринського</w:t>
      </w:r>
      <w:proofErr w:type="spellEnd"/>
      <w:r w:rsidRPr="002F5DB8">
        <w:rPr>
          <w:color w:val="000000"/>
          <w:spacing w:val="-2"/>
          <w:sz w:val="28"/>
          <w:szCs w:val="28"/>
          <w:lang w:val="uk-UA"/>
        </w:rPr>
        <w:t xml:space="preserve"> родовища </w:t>
      </w:r>
      <w:r w:rsidRPr="002F5DB8">
        <w:rPr>
          <w:sz w:val="28"/>
          <w:szCs w:val="28"/>
          <w:lang w:val="uk-UA"/>
        </w:rPr>
        <w:t xml:space="preserve">призначався по 2,5-5,0 мл на 200 мл дистильованої води на прийом 3 рази на день (1 % від маси тіла на добу). Час прийому розчину призначали, виходячи зі стану </w:t>
      </w:r>
      <w:proofErr w:type="spellStart"/>
      <w:r w:rsidRPr="002F5DB8">
        <w:rPr>
          <w:sz w:val="28"/>
          <w:szCs w:val="28"/>
          <w:lang w:val="uk-UA"/>
        </w:rPr>
        <w:lastRenderedPageBreak/>
        <w:t>кислотоутворюючої</w:t>
      </w:r>
      <w:proofErr w:type="spellEnd"/>
      <w:r w:rsidRPr="002F5DB8">
        <w:rPr>
          <w:sz w:val="28"/>
          <w:szCs w:val="28"/>
          <w:lang w:val="uk-UA"/>
        </w:rPr>
        <w:t xml:space="preserve"> функції </w:t>
      </w:r>
      <w:proofErr w:type="spellStart"/>
      <w:r w:rsidRPr="002F5DB8">
        <w:rPr>
          <w:sz w:val="28"/>
          <w:szCs w:val="28"/>
          <w:lang w:val="uk-UA"/>
        </w:rPr>
        <w:t>шлунка</w:t>
      </w:r>
      <w:proofErr w:type="spellEnd"/>
      <w:r w:rsidRPr="002F5DB8">
        <w:rPr>
          <w:sz w:val="28"/>
          <w:szCs w:val="28"/>
          <w:lang w:val="uk-UA"/>
        </w:rPr>
        <w:t xml:space="preserve"> за різними нозологічними формами захворювання. </w:t>
      </w:r>
    </w:p>
    <w:p w:rsidR="00F93777" w:rsidRPr="00F25479" w:rsidRDefault="00F93777" w:rsidP="00F93777">
      <w:pPr>
        <w:jc w:val="center"/>
        <w:rPr>
          <w:sz w:val="26"/>
          <w:szCs w:val="26"/>
          <w:lang w:val="uk-UA"/>
        </w:rPr>
      </w:pPr>
    </w:p>
    <w:p w:rsidR="002F5DB8" w:rsidRDefault="002F5DB8" w:rsidP="002F5DB8">
      <w:pPr>
        <w:pStyle w:val="a3"/>
        <w:tabs>
          <w:tab w:val="left" w:pos="360"/>
        </w:tabs>
        <w:spacing w:line="360" w:lineRule="auto"/>
        <w:ind w:firstLine="540"/>
        <w:rPr>
          <w:sz w:val="28"/>
          <w:szCs w:val="28"/>
          <w:lang w:val="uk-UA"/>
        </w:rPr>
      </w:pPr>
      <w:r w:rsidRPr="00D00EA0">
        <w:rPr>
          <w:sz w:val="28"/>
          <w:szCs w:val="28"/>
          <w:lang w:val="uk-UA"/>
        </w:rPr>
        <w:t xml:space="preserve">У динаміці (до і після лікування) вивчався клінічний перебіг захворювання, проводилися лабораторні (загальний аналіз крові, загальний аналіз сечі, біохімічне дослідження крові) і інструментальні (комп'ютерна </w:t>
      </w:r>
      <w:proofErr w:type="spellStart"/>
      <w:r w:rsidRPr="00D00EA0">
        <w:rPr>
          <w:sz w:val="28"/>
          <w:szCs w:val="28"/>
          <w:lang w:val="uk-UA"/>
        </w:rPr>
        <w:t>рН-метрія</w:t>
      </w:r>
      <w:proofErr w:type="spellEnd"/>
      <w:r w:rsidRPr="00D00EA0">
        <w:rPr>
          <w:sz w:val="28"/>
          <w:szCs w:val="28"/>
          <w:lang w:val="uk-UA"/>
        </w:rPr>
        <w:t>) методи дослідження.</w:t>
      </w:r>
    </w:p>
    <w:p w:rsidR="00D81402" w:rsidRPr="00CA22A2" w:rsidRDefault="00D81402" w:rsidP="00D81402">
      <w:pPr>
        <w:pStyle w:val="a3"/>
        <w:tabs>
          <w:tab w:val="left" w:pos="360"/>
        </w:tabs>
        <w:spacing w:line="360" w:lineRule="auto"/>
        <w:ind w:firstLine="540"/>
        <w:rPr>
          <w:sz w:val="28"/>
          <w:szCs w:val="28"/>
          <w:lang w:val="uk-UA"/>
        </w:rPr>
      </w:pPr>
      <w:r w:rsidRPr="00CA22A2">
        <w:rPr>
          <w:sz w:val="28"/>
          <w:szCs w:val="28"/>
          <w:lang w:val="uk-UA"/>
        </w:rPr>
        <w:t xml:space="preserve">Аналіз результатів проведених досліджень у порівнянні з контрольною групою свідчить про певний сприятливий вплив </w:t>
      </w:r>
      <w:proofErr w:type="spellStart"/>
      <w:r w:rsidRPr="00CA22A2">
        <w:rPr>
          <w:sz w:val="28"/>
          <w:szCs w:val="28"/>
          <w:lang w:val="uk-UA"/>
        </w:rPr>
        <w:t>досліджувального</w:t>
      </w:r>
      <w:proofErr w:type="spellEnd"/>
      <w:r w:rsidRPr="00CA22A2">
        <w:rPr>
          <w:sz w:val="28"/>
          <w:szCs w:val="28"/>
          <w:lang w:val="uk-UA"/>
        </w:rPr>
        <w:t xml:space="preserve"> розчину </w:t>
      </w:r>
      <w:proofErr w:type="spellStart"/>
      <w:r w:rsidRPr="00CA22A2">
        <w:rPr>
          <w:sz w:val="28"/>
          <w:szCs w:val="28"/>
          <w:lang w:val="uk-UA"/>
        </w:rPr>
        <w:t>бішофіту</w:t>
      </w:r>
      <w:proofErr w:type="spellEnd"/>
      <w:r w:rsidRPr="00CA22A2">
        <w:rPr>
          <w:sz w:val="28"/>
          <w:szCs w:val="28"/>
          <w:lang w:val="uk-UA"/>
        </w:rPr>
        <w:t xml:space="preserve"> на клінічний перебіг </w:t>
      </w:r>
      <w:proofErr w:type="spellStart"/>
      <w:r w:rsidRPr="00CA22A2">
        <w:rPr>
          <w:sz w:val="28"/>
          <w:szCs w:val="28"/>
          <w:lang w:val="uk-UA"/>
        </w:rPr>
        <w:t>гепатобіліарної</w:t>
      </w:r>
      <w:proofErr w:type="spellEnd"/>
      <w:r w:rsidRPr="00CA22A2">
        <w:rPr>
          <w:sz w:val="28"/>
          <w:szCs w:val="28"/>
          <w:lang w:val="uk-UA"/>
        </w:rPr>
        <w:t xml:space="preserve"> патології та хронічних гастритів з різним вихідним рівнем </w:t>
      </w:r>
      <w:proofErr w:type="spellStart"/>
      <w:r w:rsidRPr="00CA22A2">
        <w:rPr>
          <w:sz w:val="28"/>
          <w:szCs w:val="28"/>
          <w:lang w:val="uk-UA"/>
        </w:rPr>
        <w:t>кислотоутворювання</w:t>
      </w:r>
      <w:proofErr w:type="spellEnd"/>
      <w:r w:rsidRPr="00CA22A2">
        <w:rPr>
          <w:sz w:val="28"/>
          <w:szCs w:val="28"/>
          <w:lang w:val="uk-UA"/>
        </w:rPr>
        <w:t xml:space="preserve"> в шлунку, що більшою мірою спостерігалося в хворих зі зниженням інтенсивності процесів </w:t>
      </w:r>
      <w:proofErr w:type="spellStart"/>
      <w:r w:rsidRPr="00CA22A2">
        <w:rPr>
          <w:sz w:val="28"/>
          <w:szCs w:val="28"/>
          <w:lang w:val="uk-UA"/>
        </w:rPr>
        <w:t>кислотоутворення</w:t>
      </w:r>
      <w:proofErr w:type="spellEnd"/>
      <w:r w:rsidRPr="00CA22A2">
        <w:rPr>
          <w:sz w:val="28"/>
          <w:szCs w:val="28"/>
          <w:lang w:val="uk-UA"/>
        </w:rPr>
        <w:t xml:space="preserve">. Проведене лікування сприяло зменшенню чи зникненню у більшості випадків явищ больового (р&lt;0,05) та диспепсичного синдромів (р&lt;0,05), поліпшенню об'єктивних ознак патології </w:t>
      </w:r>
      <w:proofErr w:type="spellStart"/>
      <w:r w:rsidRPr="00CA22A2">
        <w:rPr>
          <w:sz w:val="28"/>
          <w:szCs w:val="28"/>
          <w:lang w:val="uk-UA"/>
        </w:rPr>
        <w:t>гастродуоденальної</w:t>
      </w:r>
      <w:proofErr w:type="spellEnd"/>
      <w:r w:rsidRPr="00CA22A2">
        <w:rPr>
          <w:sz w:val="28"/>
          <w:szCs w:val="28"/>
          <w:lang w:val="uk-UA"/>
        </w:rPr>
        <w:t xml:space="preserve"> та </w:t>
      </w:r>
      <w:proofErr w:type="spellStart"/>
      <w:r w:rsidRPr="00CA22A2">
        <w:rPr>
          <w:sz w:val="28"/>
          <w:szCs w:val="28"/>
          <w:lang w:val="uk-UA"/>
        </w:rPr>
        <w:t>гепатобіліарної</w:t>
      </w:r>
      <w:proofErr w:type="spellEnd"/>
      <w:r w:rsidRPr="00CA22A2">
        <w:rPr>
          <w:sz w:val="28"/>
          <w:szCs w:val="28"/>
          <w:lang w:val="uk-UA"/>
        </w:rPr>
        <w:t xml:space="preserve"> систем. Також відбувалося поліпшення функції кишечнику: зменшення явищ метеоризму, відновлення випорожнень в абсолютної кількості хворих зі схильність до закрепів (р&lt;0,003). </w:t>
      </w:r>
    </w:p>
    <w:p w:rsidR="00CA22A2" w:rsidRPr="00CA22A2" w:rsidRDefault="00D81402" w:rsidP="00CA22A2">
      <w:pPr>
        <w:pStyle w:val="a3"/>
        <w:tabs>
          <w:tab w:val="left" w:pos="360"/>
        </w:tabs>
        <w:spacing w:line="360" w:lineRule="auto"/>
        <w:ind w:firstLine="540"/>
        <w:rPr>
          <w:sz w:val="28"/>
          <w:szCs w:val="28"/>
          <w:lang w:val="uk-UA"/>
        </w:rPr>
      </w:pPr>
      <w:r w:rsidRPr="00CA22A2">
        <w:rPr>
          <w:sz w:val="28"/>
          <w:szCs w:val="28"/>
          <w:lang w:val="uk-UA"/>
        </w:rPr>
        <w:t xml:space="preserve">Показники загального аналізу крові та сечі до лікування не відрізнялися від нормальних значень та протягом лікування суттєво не змінились, що підтверджує нешкідливість розчину </w:t>
      </w:r>
      <w:proofErr w:type="spellStart"/>
      <w:r w:rsidRPr="00CA22A2">
        <w:rPr>
          <w:sz w:val="28"/>
          <w:szCs w:val="28"/>
          <w:lang w:val="uk-UA"/>
        </w:rPr>
        <w:t>бішофіту</w:t>
      </w:r>
      <w:proofErr w:type="spellEnd"/>
      <w:r w:rsidRPr="00CA22A2">
        <w:rPr>
          <w:sz w:val="28"/>
          <w:szCs w:val="28"/>
          <w:lang w:val="uk-UA"/>
        </w:rPr>
        <w:t xml:space="preserve">, що вивчається. </w:t>
      </w:r>
    </w:p>
    <w:p w:rsidR="00CA22A2" w:rsidRPr="00CA22A2" w:rsidRDefault="00CA22A2" w:rsidP="00CA22A2">
      <w:pPr>
        <w:pStyle w:val="a3"/>
        <w:tabs>
          <w:tab w:val="left" w:pos="360"/>
        </w:tabs>
        <w:spacing w:line="360" w:lineRule="auto"/>
        <w:ind w:firstLine="540"/>
        <w:rPr>
          <w:sz w:val="28"/>
          <w:szCs w:val="28"/>
          <w:lang w:val="uk-UA"/>
        </w:rPr>
      </w:pPr>
      <w:r w:rsidRPr="00CA22A2">
        <w:rPr>
          <w:sz w:val="28"/>
          <w:szCs w:val="28"/>
          <w:lang w:val="uk-UA"/>
        </w:rPr>
        <w:t xml:space="preserve">Між тим, треба відмітити, що у хворих на сечокислий діатез курсовий питний прийом водного розчину </w:t>
      </w:r>
      <w:proofErr w:type="spellStart"/>
      <w:r w:rsidRPr="00CA22A2">
        <w:rPr>
          <w:sz w:val="28"/>
          <w:szCs w:val="28"/>
          <w:lang w:val="uk-UA"/>
        </w:rPr>
        <w:t>бішофіту</w:t>
      </w:r>
      <w:proofErr w:type="spellEnd"/>
      <w:r w:rsidRPr="00CA22A2">
        <w:rPr>
          <w:sz w:val="28"/>
          <w:szCs w:val="28"/>
          <w:lang w:val="uk-UA"/>
        </w:rPr>
        <w:t xml:space="preserve"> надавав визначного </w:t>
      </w:r>
      <w:proofErr w:type="spellStart"/>
      <w:r w:rsidRPr="00CA22A2">
        <w:rPr>
          <w:sz w:val="28"/>
          <w:szCs w:val="28"/>
          <w:lang w:val="uk-UA"/>
        </w:rPr>
        <w:t>нефропротекторного</w:t>
      </w:r>
      <w:proofErr w:type="spellEnd"/>
      <w:r w:rsidRPr="00CA22A2">
        <w:rPr>
          <w:sz w:val="28"/>
          <w:szCs w:val="28"/>
          <w:lang w:val="uk-UA"/>
        </w:rPr>
        <w:t xml:space="preserve"> ефекту, що характеризувалося зменшенням кристалів оксалатів та фосфатів в хворих із патологією сечовидільної системи. </w:t>
      </w:r>
    </w:p>
    <w:p w:rsidR="00D81402" w:rsidRPr="00CA22A2" w:rsidRDefault="00D81402" w:rsidP="00D81402">
      <w:pPr>
        <w:pStyle w:val="3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CA22A2">
        <w:rPr>
          <w:sz w:val="28"/>
          <w:szCs w:val="28"/>
          <w:lang w:val="uk-UA"/>
        </w:rPr>
        <w:t xml:space="preserve">Дослідження функціонального стану печінки протягом лікування засвідчило відновлення пігментного обміну та показника тимолового помутніння (р&lt;0,05) та </w:t>
      </w:r>
      <w:r w:rsidR="00CA22A2" w:rsidRPr="00CA22A2">
        <w:rPr>
          <w:sz w:val="28"/>
          <w:szCs w:val="28"/>
          <w:lang w:val="uk-UA"/>
        </w:rPr>
        <w:t xml:space="preserve">вірогідне зменшення </w:t>
      </w:r>
      <w:r w:rsidRPr="00CA22A2">
        <w:rPr>
          <w:sz w:val="28"/>
          <w:szCs w:val="28"/>
          <w:lang w:val="uk-UA"/>
        </w:rPr>
        <w:t>таких показників ліпідного спектру крові, як загальний холестерин (р&lt;0,02)</w:t>
      </w:r>
      <w:r w:rsidR="00CA22A2" w:rsidRPr="00CA22A2">
        <w:rPr>
          <w:sz w:val="28"/>
          <w:szCs w:val="28"/>
          <w:lang w:val="uk-UA"/>
        </w:rPr>
        <w:t xml:space="preserve">, </w:t>
      </w:r>
      <w:proofErr w:type="spellStart"/>
      <w:r w:rsidR="00CA22A2" w:rsidRPr="00CA22A2">
        <w:rPr>
          <w:sz w:val="28"/>
          <w:szCs w:val="28"/>
          <w:lang w:val="uk-UA"/>
        </w:rPr>
        <w:t>тригліцериди</w:t>
      </w:r>
      <w:proofErr w:type="spellEnd"/>
      <w:r w:rsidR="00CA22A2" w:rsidRPr="00CA22A2">
        <w:rPr>
          <w:sz w:val="28"/>
          <w:szCs w:val="28"/>
          <w:lang w:val="uk-UA"/>
        </w:rPr>
        <w:t xml:space="preserve"> (р&lt;0,05) та ЛПНЩ (р&gt;0,05).</w:t>
      </w:r>
      <w:r w:rsidRPr="00CA22A2">
        <w:rPr>
          <w:sz w:val="28"/>
          <w:szCs w:val="28"/>
          <w:lang w:val="uk-UA"/>
        </w:rPr>
        <w:t xml:space="preserve"> </w:t>
      </w:r>
      <w:r w:rsidR="00CA22A2" w:rsidRPr="00CA22A2">
        <w:rPr>
          <w:sz w:val="28"/>
          <w:szCs w:val="28"/>
          <w:lang w:val="uk-UA"/>
        </w:rPr>
        <w:t>Це</w:t>
      </w:r>
      <w:r w:rsidRPr="00CA22A2">
        <w:rPr>
          <w:sz w:val="28"/>
          <w:szCs w:val="28"/>
          <w:lang w:val="uk-UA"/>
        </w:rPr>
        <w:t xml:space="preserve"> свідчить про можливість внутрішнього використання </w:t>
      </w:r>
      <w:proofErr w:type="spellStart"/>
      <w:r w:rsidRPr="00CA22A2">
        <w:rPr>
          <w:sz w:val="28"/>
          <w:szCs w:val="28"/>
          <w:lang w:val="uk-UA"/>
        </w:rPr>
        <w:lastRenderedPageBreak/>
        <w:t>бішофіту</w:t>
      </w:r>
      <w:proofErr w:type="spellEnd"/>
      <w:r w:rsidRPr="00CA22A2">
        <w:rPr>
          <w:sz w:val="28"/>
          <w:szCs w:val="28"/>
          <w:lang w:val="uk-UA"/>
        </w:rPr>
        <w:t xml:space="preserve"> у хворих на метаболічні розлади, зокрема при НАЖХП, а також при супутньому ураженн</w:t>
      </w:r>
      <w:r w:rsidR="00CA22A2" w:rsidRPr="00CA22A2">
        <w:rPr>
          <w:sz w:val="28"/>
          <w:szCs w:val="28"/>
          <w:lang w:val="uk-UA"/>
        </w:rPr>
        <w:t>і</w:t>
      </w:r>
      <w:r w:rsidRPr="00CA22A2">
        <w:rPr>
          <w:sz w:val="28"/>
          <w:szCs w:val="28"/>
          <w:lang w:val="uk-UA"/>
        </w:rPr>
        <w:t xml:space="preserve"> </w:t>
      </w:r>
      <w:proofErr w:type="spellStart"/>
      <w:r w:rsidRPr="00CA22A2">
        <w:rPr>
          <w:sz w:val="28"/>
          <w:szCs w:val="28"/>
          <w:lang w:val="uk-UA"/>
        </w:rPr>
        <w:t>біліарної</w:t>
      </w:r>
      <w:proofErr w:type="spellEnd"/>
      <w:r w:rsidRPr="00CA22A2">
        <w:rPr>
          <w:sz w:val="28"/>
          <w:szCs w:val="28"/>
          <w:lang w:val="uk-UA"/>
        </w:rPr>
        <w:t xml:space="preserve"> системи. </w:t>
      </w:r>
    </w:p>
    <w:p w:rsidR="00D81402" w:rsidRDefault="00D81402" w:rsidP="00D81402">
      <w:pPr>
        <w:pStyle w:val="a3"/>
        <w:tabs>
          <w:tab w:val="left" w:pos="360"/>
        </w:tabs>
        <w:spacing w:line="360" w:lineRule="auto"/>
        <w:ind w:firstLine="540"/>
        <w:rPr>
          <w:sz w:val="28"/>
          <w:szCs w:val="28"/>
          <w:lang w:val="uk-UA"/>
        </w:rPr>
      </w:pPr>
      <w:r w:rsidRPr="00CA22A2">
        <w:rPr>
          <w:sz w:val="28"/>
          <w:szCs w:val="28"/>
          <w:lang w:val="uk-UA"/>
        </w:rPr>
        <w:t xml:space="preserve">Дослідження </w:t>
      </w:r>
      <w:proofErr w:type="spellStart"/>
      <w:r w:rsidRPr="00CA22A2">
        <w:rPr>
          <w:sz w:val="28"/>
          <w:szCs w:val="28"/>
          <w:lang w:val="uk-UA"/>
        </w:rPr>
        <w:t>кислотоутворюючої</w:t>
      </w:r>
      <w:proofErr w:type="spellEnd"/>
      <w:r w:rsidRPr="00CA22A2">
        <w:rPr>
          <w:sz w:val="28"/>
          <w:szCs w:val="28"/>
          <w:lang w:val="uk-UA"/>
        </w:rPr>
        <w:t xml:space="preserve"> функції </w:t>
      </w:r>
      <w:proofErr w:type="spellStart"/>
      <w:r w:rsidRPr="00CA22A2">
        <w:rPr>
          <w:sz w:val="28"/>
          <w:szCs w:val="28"/>
          <w:lang w:val="uk-UA"/>
        </w:rPr>
        <w:t>шлунка</w:t>
      </w:r>
      <w:proofErr w:type="spellEnd"/>
      <w:r w:rsidRPr="00CA22A2">
        <w:rPr>
          <w:sz w:val="28"/>
          <w:szCs w:val="28"/>
          <w:lang w:val="uk-UA"/>
        </w:rPr>
        <w:t xml:space="preserve"> з різним рівнем секреції у процесі лікування продемонструвало відсутність ефекту щодо змінення </w:t>
      </w:r>
      <w:proofErr w:type="spellStart"/>
      <w:r w:rsidRPr="00CA22A2">
        <w:rPr>
          <w:sz w:val="28"/>
          <w:szCs w:val="28"/>
          <w:lang w:val="uk-UA"/>
        </w:rPr>
        <w:t>інтрагастрального</w:t>
      </w:r>
      <w:proofErr w:type="spellEnd"/>
      <w:r w:rsidRPr="00CA22A2">
        <w:rPr>
          <w:sz w:val="28"/>
          <w:szCs w:val="28"/>
          <w:lang w:val="uk-UA"/>
        </w:rPr>
        <w:t xml:space="preserve"> </w:t>
      </w:r>
      <w:proofErr w:type="spellStart"/>
      <w:r w:rsidRPr="00CA22A2">
        <w:rPr>
          <w:sz w:val="28"/>
          <w:szCs w:val="28"/>
          <w:lang w:val="uk-UA"/>
        </w:rPr>
        <w:t>рН</w:t>
      </w:r>
      <w:proofErr w:type="spellEnd"/>
      <w:r w:rsidRPr="00CA22A2">
        <w:rPr>
          <w:sz w:val="28"/>
          <w:szCs w:val="28"/>
          <w:lang w:val="uk-UA"/>
        </w:rPr>
        <w:t xml:space="preserve">.  </w:t>
      </w:r>
    </w:p>
    <w:p w:rsidR="006216F7" w:rsidRDefault="006216F7" w:rsidP="006216F7">
      <w:pPr>
        <w:pStyle w:val="a7"/>
        <w:spacing w:line="360" w:lineRule="auto"/>
        <w:ind w:firstLine="567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6216F7">
        <w:rPr>
          <w:rStyle w:val="longtext"/>
          <w:sz w:val="28"/>
          <w:szCs w:val="28"/>
          <w:shd w:val="clear" w:color="auto" w:fill="FFFFFF"/>
          <w:lang w:val="uk-UA"/>
        </w:rPr>
        <w:t>Анал</w:t>
      </w:r>
      <w:r>
        <w:rPr>
          <w:rStyle w:val="longtext"/>
          <w:sz w:val="28"/>
          <w:szCs w:val="28"/>
          <w:shd w:val="clear" w:color="auto" w:fill="FFFFFF"/>
          <w:lang w:val="uk-UA"/>
        </w:rPr>
        <w:t>і</w:t>
      </w:r>
      <w:r w:rsidRPr="006216F7">
        <w:rPr>
          <w:rStyle w:val="longtext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Pr="006216F7">
        <w:rPr>
          <w:rStyle w:val="longtext"/>
          <w:sz w:val="28"/>
          <w:szCs w:val="28"/>
          <w:shd w:val="clear" w:color="auto" w:fill="FFFFFF"/>
          <w:lang w:val="uk-UA"/>
        </w:rPr>
        <w:t>сонограф</w:t>
      </w:r>
      <w:r>
        <w:rPr>
          <w:rStyle w:val="longtext"/>
          <w:sz w:val="28"/>
          <w:szCs w:val="28"/>
          <w:shd w:val="clear" w:color="auto" w:fill="FFFFFF"/>
          <w:lang w:val="uk-UA"/>
        </w:rPr>
        <w:t>ічних</w:t>
      </w:r>
      <w:proofErr w:type="spellEnd"/>
      <w:r w:rsidRPr="006216F7">
        <w:rPr>
          <w:rStyle w:val="longtext"/>
          <w:sz w:val="28"/>
          <w:szCs w:val="28"/>
          <w:shd w:val="clear" w:color="auto" w:fill="FFFFFF"/>
          <w:lang w:val="uk-UA"/>
        </w:rPr>
        <w:t xml:space="preserve"> дан</w:t>
      </w:r>
      <w:r>
        <w:rPr>
          <w:rStyle w:val="longtext"/>
          <w:sz w:val="28"/>
          <w:szCs w:val="28"/>
          <w:shd w:val="clear" w:color="auto" w:fill="FFFFFF"/>
          <w:lang w:val="uk-UA"/>
        </w:rPr>
        <w:t>и</w:t>
      </w:r>
      <w:r w:rsidRPr="006216F7">
        <w:rPr>
          <w:rStyle w:val="longtext"/>
          <w:sz w:val="28"/>
          <w:szCs w:val="28"/>
          <w:shd w:val="clear" w:color="auto" w:fill="FFFFFF"/>
          <w:lang w:val="uk-UA"/>
        </w:rPr>
        <w:t xml:space="preserve">х </w:t>
      </w:r>
      <w:r>
        <w:rPr>
          <w:rStyle w:val="longtext"/>
          <w:sz w:val="28"/>
          <w:szCs w:val="28"/>
          <w:shd w:val="clear" w:color="auto" w:fill="FFFFFF"/>
          <w:lang w:val="uk-UA"/>
        </w:rPr>
        <w:t xml:space="preserve">підтвердив переважний ефект курсового внутрішнього питного прийому водного розчину </w:t>
      </w:r>
      <w:proofErr w:type="spellStart"/>
      <w:r w:rsidRPr="006216F7">
        <w:rPr>
          <w:rStyle w:val="longtext"/>
          <w:sz w:val="28"/>
          <w:szCs w:val="28"/>
          <w:shd w:val="clear" w:color="auto" w:fill="FFFFFF"/>
          <w:lang w:val="uk-UA"/>
        </w:rPr>
        <w:t>б</w:t>
      </w:r>
      <w:r>
        <w:rPr>
          <w:rStyle w:val="longtext"/>
          <w:sz w:val="28"/>
          <w:szCs w:val="28"/>
          <w:shd w:val="clear" w:color="auto" w:fill="FFFFFF"/>
          <w:lang w:val="uk-UA"/>
        </w:rPr>
        <w:t>і</w:t>
      </w:r>
      <w:r w:rsidRPr="006216F7">
        <w:rPr>
          <w:rStyle w:val="longtext"/>
          <w:sz w:val="28"/>
          <w:szCs w:val="28"/>
          <w:shd w:val="clear" w:color="auto" w:fill="FFFFFF"/>
          <w:lang w:val="uk-UA"/>
        </w:rPr>
        <w:t>шофит</w:t>
      </w:r>
      <w:r>
        <w:rPr>
          <w:rStyle w:val="longtext"/>
          <w:sz w:val="28"/>
          <w:szCs w:val="28"/>
          <w:shd w:val="clear" w:color="auto" w:fill="FFFFFF"/>
          <w:lang w:val="uk-UA"/>
        </w:rPr>
        <w:t>у</w:t>
      </w:r>
      <w:proofErr w:type="spellEnd"/>
      <w:r w:rsidRPr="006216F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longtext"/>
          <w:sz w:val="28"/>
          <w:szCs w:val="28"/>
          <w:shd w:val="clear" w:color="auto" w:fill="FFFFFF"/>
          <w:lang w:val="uk-UA"/>
        </w:rPr>
        <w:t xml:space="preserve">що характеризувалося відновленням розмірів жовчного міхура </w:t>
      </w:r>
      <w:r w:rsidRPr="006216F7">
        <w:rPr>
          <w:rStyle w:val="longtext"/>
          <w:sz w:val="28"/>
          <w:szCs w:val="28"/>
          <w:shd w:val="clear" w:color="auto" w:fill="FFFFFF"/>
          <w:lang w:val="uk-UA"/>
        </w:rPr>
        <w:t>(</w:t>
      </w:r>
      <w:r w:rsidRPr="00F774B2">
        <w:rPr>
          <w:rStyle w:val="longtext"/>
          <w:sz w:val="28"/>
          <w:szCs w:val="28"/>
          <w:shd w:val="clear" w:color="auto" w:fill="FFFFFF"/>
          <w:lang w:val="uk-UA"/>
        </w:rPr>
        <w:t>(</w:t>
      </w:r>
      <w:r w:rsidRPr="006216F7">
        <w:rPr>
          <w:sz w:val="28"/>
          <w:szCs w:val="28"/>
          <w:lang w:val="uk-UA"/>
        </w:rPr>
        <w:t>8,14±0,52) см</w:t>
      </w:r>
      <w:r w:rsidRPr="006216F7">
        <w:rPr>
          <w:sz w:val="28"/>
          <w:szCs w:val="28"/>
          <w:vertAlign w:val="superscript"/>
          <w:lang w:val="uk-UA"/>
        </w:rPr>
        <w:t xml:space="preserve">3 </w:t>
      </w:r>
      <w:r w:rsidRPr="006216F7">
        <w:rPr>
          <w:sz w:val="28"/>
          <w:szCs w:val="28"/>
          <w:lang w:val="uk-UA"/>
        </w:rPr>
        <w:t>після лікування проти</w:t>
      </w:r>
      <w:r>
        <w:rPr>
          <w:sz w:val="28"/>
          <w:szCs w:val="28"/>
          <w:vertAlign w:val="superscript"/>
          <w:lang w:val="uk-UA"/>
        </w:rPr>
        <w:t xml:space="preserve"> </w:t>
      </w:r>
      <w:r w:rsidRPr="00F774B2">
        <w:rPr>
          <w:sz w:val="28"/>
          <w:szCs w:val="28"/>
          <w:lang w:val="uk-UA"/>
        </w:rPr>
        <w:t>(</w:t>
      </w:r>
      <w:r w:rsidRPr="00F774B2">
        <w:rPr>
          <w:sz w:val="28"/>
          <w:szCs w:val="28"/>
          <w:lang w:val="uk-UA" w:eastAsia="en-US"/>
        </w:rPr>
        <w:t>9,59</w:t>
      </w:r>
      <w:r w:rsidRPr="006216F7">
        <w:rPr>
          <w:sz w:val="28"/>
          <w:szCs w:val="28"/>
          <w:lang w:val="uk-UA" w:eastAsia="en-US"/>
        </w:rPr>
        <w:t>±</w:t>
      </w:r>
      <w:r w:rsidRPr="00F774B2">
        <w:rPr>
          <w:sz w:val="28"/>
          <w:szCs w:val="28"/>
          <w:lang w:val="uk-UA" w:eastAsia="en-US"/>
        </w:rPr>
        <w:t>0,56</w:t>
      </w:r>
      <w:r w:rsidRPr="006216F7">
        <w:rPr>
          <w:rStyle w:val="longtext"/>
          <w:sz w:val="28"/>
          <w:szCs w:val="28"/>
          <w:shd w:val="clear" w:color="auto" w:fill="FFFFFF"/>
          <w:lang w:val="uk-UA"/>
        </w:rPr>
        <w:t>)</w:t>
      </w:r>
      <w:r w:rsidRPr="00F774B2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Pr="006216F7">
        <w:rPr>
          <w:sz w:val="28"/>
          <w:szCs w:val="28"/>
          <w:lang w:val="uk-UA"/>
        </w:rPr>
        <w:t>см</w:t>
      </w:r>
      <w:r w:rsidRPr="006216F7">
        <w:rPr>
          <w:sz w:val="28"/>
          <w:szCs w:val="28"/>
          <w:vertAlign w:val="superscript"/>
          <w:lang w:val="uk-UA"/>
        </w:rPr>
        <w:t>3</w:t>
      </w:r>
      <w:r w:rsidRPr="00F774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початку терапії</w:t>
      </w:r>
      <w:r w:rsidRPr="00F774B2">
        <w:rPr>
          <w:sz w:val="28"/>
          <w:szCs w:val="28"/>
          <w:lang w:val="uk-UA"/>
        </w:rPr>
        <w:t>, р&gt;0,05)</w:t>
      </w:r>
      <w:r w:rsidRPr="006216F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longtext"/>
          <w:sz w:val="28"/>
          <w:szCs w:val="28"/>
          <w:shd w:val="clear" w:color="auto" w:fill="FFFFFF"/>
          <w:lang w:val="uk-UA"/>
        </w:rPr>
        <w:t xml:space="preserve">зменшенням </w:t>
      </w:r>
      <w:proofErr w:type="spellStart"/>
      <w:r>
        <w:rPr>
          <w:rStyle w:val="longtext"/>
          <w:sz w:val="28"/>
          <w:szCs w:val="28"/>
          <w:shd w:val="clear" w:color="auto" w:fill="FFFFFF"/>
          <w:lang w:val="uk-UA"/>
        </w:rPr>
        <w:t>міхурового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 xml:space="preserve"> осаду у 38,09</w:t>
      </w:r>
      <w:r w:rsidRPr="006216F7">
        <w:rPr>
          <w:rStyle w:val="longtext"/>
          <w:sz w:val="28"/>
          <w:szCs w:val="28"/>
          <w:shd w:val="clear" w:color="auto" w:fill="FFFFFF"/>
          <w:lang w:val="uk-UA"/>
        </w:rPr>
        <w:t xml:space="preserve"> %</w:t>
      </w: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осіб</w:t>
      </w:r>
      <w:r w:rsidRPr="006216F7">
        <w:rPr>
          <w:rStyle w:val="longtext"/>
          <w:sz w:val="28"/>
          <w:szCs w:val="28"/>
          <w:shd w:val="clear" w:color="auto" w:fill="FFFFFF"/>
          <w:lang w:val="uk-UA"/>
        </w:rPr>
        <w:t xml:space="preserve">. </w:t>
      </w:r>
    </w:p>
    <w:p w:rsidR="006216F7" w:rsidRDefault="006216F7" w:rsidP="006216F7">
      <w:pPr>
        <w:pStyle w:val="a7"/>
        <w:spacing w:line="360" w:lineRule="auto"/>
        <w:ind w:firstLine="567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 xml:space="preserve">У той же час, суттєвих </w:t>
      </w:r>
      <w:proofErr w:type="spellStart"/>
      <w:r>
        <w:rPr>
          <w:rStyle w:val="longtext"/>
          <w:sz w:val="28"/>
          <w:szCs w:val="28"/>
          <w:shd w:val="clear" w:color="auto" w:fill="FFFFFF"/>
          <w:lang w:val="uk-UA"/>
        </w:rPr>
        <w:t>відрізнень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>
        <w:rPr>
          <w:rStyle w:val="longtext"/>
          <w:sz w:val="28"/>
          <w:szCs w:val="28"/>
          <w:shd w:val="clear" w:color="auto" w:fill="FFFFFF"/>
          <w:lang w:val="uk-UA"/>
        </w:rPr>
        <w:t>сонографічних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 xml:space="preserve">  характеристиках печінки після лікування не спостерігалося.</w:t>
      </w:r>
    </w:p>
    <w:p w:rsidR="00D81402" w:rsidRPr="00D00EA0" w:rsidRDefault="00D81402" w:rsidP="00D81402">
      <w:pPr>
        <w:pStyle w:val="a3"/>
        <w:spacing w:line="360" w:lineRule="auto"/>
        <w:ind w:firstLine="540"/>
        <w:rPr>
          <w:sz w:val="28"/>
          <w:szCs w:val="28"/>
          <w:lang w:val="uk-UA"/>
        </w:rPr>
      </w:pPr>
      <w:r w:rsidRPr="00D00EA0">
        <w:rPr>
          <w:sz w:val="28"/>
          <w:szCs w:val="28"/>
          <w:lang w:val="uk-UA"/>
        </w:rPr>
        <w:t xml:space="preserve">Таким чином, проведені дослідження </w:t>
      </w:r>
      <w:proofErr w:type="spellStart"/>
      <w:r w:rsidRPr="00D00EA0">
        <w:rPr>
          <w:sz w:val="28"/>
          <w:szCs w:val="28"/>
          <w:lang w:val="uk-UA"/>
        </w:rPr>
        <w:t>патогенетично</w:t>
      </w:r>
      <w:proofErr w:type="spellEnd"/>
      <w:r w:rsidRPr="00D00EA0">
        <w:rPr>
          <w:sz w:val="28"/>
          <w:szCs w:val="28"/>
          <w:lang w:val="uk-UA"/>
        </w:rPr>
        <w:t xml:space="preserve"> обґрунтовують застосування </w:t>
      </w:r>
      <w:r w:rsidR="006216F7">
        <w:rPr>
          <w:sz w:val="28"/>
          <w:szCs w:val="28"/>
          <w:lang w:val="uk-UA"/>
        </w:rPr>
        <w:t xml:space="preserve">водного розчину </w:t>
      </w:r>
      <w:proofErr w:type="spellStart"/>
      <w:r w:rsidR="006216F7">
        <w:rPr>
          <w:sz w:val="28"/>
          <w:szCs w:val="28"/>
          <w:lang w:val="uk-UA"/>
        </w:rPr>
        <w:t>бішофіту</w:t>
      </w:r>
      <w:proofErr w:type="spellEnd"/>
      <w:r w:rsidR="006216F7">
        <w:rPr>
          <w:sz w:val="28"/>
          <w:szCs w:val="28"/>
          <w:lang w:val="uk-UA"/>
        </w:rPr>
        <w:t xml:space="preserve"> </w:t>
      </w:r>
      <w:proofErr w:type="spellStart"/>
      <w:r w:rsidR="006216F7">
        <w:rPr>
          <w:sz w:val="28"/>
          <w:szCs w:val="28"/>
          <w:lang w:val="uk-UA"/>
        </w:rPr>
        <w:t>свр</w:t>
      </w:r>
      <w:proofErr w:type="spellEnd"/>
      <w:r w:rsidR="006216F7">
        <w:rPr>
          <w:sz w:val="28"/>
          <w:szCs w:val="28"/>
          <w:lang w:val="uk-UA"/>
        </w:rPr>
        <w:t xml:space="preserve">. № 1 </w:t>
      </w:r>
      <w:proofErr w:type="spellStart"/>
      <w:r w:rsidR="006216F7">
        <w:rPr>
          <w:sz w:val="28"/>
          <w:szCs w:val="28"/>
          <w:lang w:val="uk-UA"/>
        </w:rPr>
        <w:t>затуринського</w:t>
      </w:r>
      <w:proofErr w:type="spellEnd"/>
      <w:r w:rsidR="006216F7">
        <w:rPr>
          <w:sz w:val="28"/>
          <w:szCs w:val="28"/>
          <w:lang w:val="uk-UA"/>
        </w:rPr>
        <w:t xml:space="preserve"> родовища </w:t>
      </w:r>
      <w:proofErr w:type="spellStart"/>
      <w:r w:rsidR="006216F7">
        <w:rPr>
          <w:sz w:val="28"/>
          <w:szCs w:val="28"/>
          <w:lang w:val="uk-UA"/>
        </w:rPr>
        <w:t>м.Полтава</w:t>
      </w:r>
      <w:proofErr w:type="spellEnd"/>
      <w:r w:rsidR="006216F7">
        <w:rPr>
          <w:sz w:val="28"/>
          <w:szCs w:val="28"/>
          <w:lang w:val="uk-UA"/>
        </w:rPr>
        <w:t xml:space="preserve"> </w:t>
      </w:r>
      <w:r w:rsidR="006216F7" w:rsidRPr="00D00EA0">
        <w:rPr>
          <w:sz w:val="28"/>
          <w:szCs w:val="28"/>
          <w:lang w:val="uk-UA"/>
        </w:rPr>
        <w:t xml:space="preserve">при патології </w:t>
      </w:r>
      <w:proofErr w:type="spellStart"/>
      <w:r w:rsidR="006216F7" w:rsidRPr="00D00EA0">
        <w:rPr>
          <w:sz w:val="28"/>
          <w:szCs w:val="28"/>
          <w:lang w:val="uk-UA"/>
        </w:rPr>
        <w:t>гепатопанкреатобіліарної</w:t>
      </w:r>
      <w:proofErr w:type="spellEnd"/>
      <w:r w:rsidR="006216F7" w:rsidRPr="00D00EA0">
        <w:rPr>
          <w:sz w:val="28"/>
          <w:szCs w:val="28"/>
          <w:lang w:val="uk-UA"/>
        </w:rPr>
        <w:t xml:space="preserve"> системи, </w:t>
      </w:r>
      <w:r w:rsidR="006216F7">
        <w:rPr>
          <w:sz w:val="28"/>
          <w:szCs w:val="28"/>
          <w:lang w:val="uk-UA"/>
        </w:rPr>
        <w:t xml:space="preserve">деяких </w:t>
      </w:r>
      <w:proofErr w:type="spellStart"/>
      <w:r w:rsidR="006216F7">
        <w:rPr>
          <w:sz w:val="28"/>
          <w:szCs w:val="28"/>
          <w:lang w:val="uk-UA"/>
        </w:rPr>
        <w:t>кислотозалежних</w:t>
      </w:r>
      <w:proofErr w:type="spellEnd"/>
      <w:r w:rsidR="006216F7">
        <w:rPr>
          <w:sz w:val="28"/>
          <w:szCs w:val="28"/>
          <w:lang w:val="uk-UA"/>
        </w:rPr>
        <w:t xml:space="preserve"> захворюваннях</w:t>
      </w:r>
      <w:r w:rsidR="006216F7" w:rsidRPr="00D00EA0">
        <w:rPr>
          <w:sz w:val="28"/>
          <w:szCs w:val="28"/>
          <w:lang w:val="uk-UA"/>
        </w:rPr>
        <w:t>, сечокислому діатезу та свідчать про її нешкідливість у пацієнтів різних нозологічних категорій.</w:t>
      </w:r>
    </w:p>
    <w:p w:rsidR="00D81402" w:rsidRPr="002D7441" w:rsidRDefault="00D81402" w:rsidP="002D7441">
      <w:pPr>
        <w:shd w:val="clear" w:color="auto" w:fill="FFFFFF"/>
        <w:spacing w:line="360" w:lineRule="auto"/>
        <w:ind w:right="14" w:firstLine="567"/>
        <w:jc w:val="both"/>
        <w:rPr>
          <w:sz w:val="28"/>
          <w:szCs w:val="28"/>
          <w:lang w:val="uk-UA"/>
        </w:rPr>
      </w:pPr>
      <w:r w:rsidRPr="002D7441">
        <w:rPr>
          <w:sz w:val="28"/>
          <w:szCs w:val="28"/>
        </w:rPr>
        <w:t xml:space="preserve">На підставі наведених досліджень розроблено Інструкцію </w:t>
      </w:r>
      <w:r w:rsidR="002D7441" w:rsidRPr="002D7441">
        <w:rPr>
          <w:sz w:val="28"/>
          <w:szCs w:val="28"/>
          <w:lang w:val="uk-UA"/>
        </w:rPr>
        <w:t xml:space="preserve">щодо практичного використання водного розчину </w:t>
      </w:r>
      <w:proofErr w:type="spellStart"/>
      <w:r w:rsidR="002D7441" w:rsidRPr="002D7441">
        <w:rPr>
          <w:sz w:val="28"/>
          <w:szCs w:val="28"/>
          <w:lang w:val="uk-UA"/>
        </w:rPr>
        <w:t>бішофіту</w:t>
      </w:r>
      <w:proofErr w:type="spellEnd"/>
      <w:r w:rsidR="002D7441" w:rsidRPr="002D7441">
        <w:rPr>
          <w:sz w:val="28"/>
          <w:szCs w:val="28"/>
          <w:lang w:val="uk-UA"/>
        </w:rPr>
        <w:t xml:space="preserve"> (4,68 г/дм</w:t>
      </w:r>
      <w:r w:rsidR="002D7441" w:rsidRPr="002D7441">
        <w:rPr>
          <w:sz w:val="28"/>
          <w:szCs w:val="28"/>
          <w:vertAlign w:val="superscript"/>
          <w:lang w:val="uk-UA"/>
        </w:rPr>
        <w:t>3</w:t>
      </w:r>
      <w:r w:rsidR="002D7441" w:rsidRPr="002D7441">
        <w:rPr>
          <w:sz w:val="28"/>
          <w:szCs w:val="28"/>
          <w:lang w:val="uk-UA"/>
        </w:rPr>
        <w:t xml:space="preserve">) </w:t>
      </w:r>
      <w:proofErr w:type="spellStart"/>
      <w:r w:rsidR="002D7441" w:rsidRPr="002D7441">
        <w:rPr>
          <w:sz w:val="28"/>
          <w:szCs w:val="28"/>
          <w:lang w:val="uk-UA"/>
        </w:rPr>
        <w:t>свр</w:t>
      </w:r>
      <w:proofErr w:type="spellEnd"/>
      <w:r w:rsidR="002D7441" w:rsidRPr="002D7441">
        <w:rPr>
          <w:sz w:val="28"/>
          <w:szCs w:val="28"/>
          <w:lang w:val="uk-UA"/>
        </w:rPr>
        <w:t xml:space="preserve">. № 1 </w:t>
      </w:r>
      <w:proofErr w:type="spellStart"/>
      <w:r w:rsidR="002D7441" w:rsidRPr="002D7441">
        <w:rPr>
          <w:sz w:val="28"/>
          <w:szCs w:val="28"/>
          <w:lang w:val="uk-UA"/>
        </w:rPr>
        <w:t>Затуринського</w:t>
      </w:r>
      <w:proofErr w:type="spellEnd"/>
      <w:r w:rsidR="002D7441" w:rsidRPr="002D7441">
        <w:rPr>
          <w:sz w:val="28"/>
          <w:szCs w:val="28"/>
          <w:lang w:val="uk-UA"/>
        </w:rPr>
        <w:t xml:space="preserve"> родовища м. Полтава у лікувальній практиці при внутрішньому застосуванні</w:t>
      </w:r>
      <w:r w:rsidR="002D7441">
        <w:rPr>
          <w:sz w:val="28"/>
          <w:szCs w:val="28"/>
          <w:lang w:val="uk-UA"/>
        </w:rPr>
        <w:t xml:space="preserve"> </w:t>
      </w:r>
      <w:r w:rsidRPr="002D7441">
        <w:rPr>
          <w:color w:val="000000"/>
          <w:sz w:val="28"/>
          <w:szCs w:val="28"/>
        </w:rPr>
        <w:t xml:space="preserve">та </w:t>
      </w:r>
      <w:proofErr w:type="spellStart"/>
      <w:r w:rsidRPr="002D7441">
        <w:rPr>
          <w:color w:val="000000"/>
          <w:sz w:val="28"/>
          <w:szCs w:val="28"/>
        </w:rPr>
        <w:t>виданий</w:t>
      </w:r>
      <w:proofErr w:type="spellEnd"/>
      <w:r w:rsidRPr="002D7441">
        <w:rPr>
          <w:color w:val="000000"/>
          <w:sz w:val="28"/>
          <w:szCs w:val="28"/>
        </w:rPr>
        <w:t xml:space="preserve"> </w:t>
      </w:r>
      <w:proofErr w:type="spellStart"/>
      <w:r w:rsidRPr="002D7441">
        <w:rPr>
          <w:bCs/>
          <w:sz w:val="28"/>
          <w:szCs w:val="28"/>
        </w:rPr>
        <w:t>медични</w:t>
      </w:r>
      <w:r w:rsidR="002D7441">
        <w:rPr>
          <w:bCs/>
          <w:sz w:val="28"/>
          <w:szCs w:val="28"/>
        </w:rPr>
        <w:t>й</w:t>
      </w:r>
      <w:proofErr w:type="spellEnd"/>
      <w:r w:rsidR="002D7441">
        <w:rPr>
          <w:bCs/>
          <w:sz w:val="28"/>
          <w:szCs w:val="28"/>
        </w:rPr>
        <w:t xml:space="preserve"> </w:t>
      </w:r>
      <w:proofErr w:type="spellStart"/>
      <w:r w:rsidR="002D7441">
        <w:rPr>
          <w:bCs/>
          <w:sz w:val="28"/>
          <w:szCs w:val="28"/>
        </w:rPr>
        <w:t>бальнеологічний</w:t>
      </w:r>
      <w:proofErr w:type="spellEnd"/>
      <w:r w:rsidR="002D7441">
        <w:rPr>
          <w:bCs/>
          <w:sz w:val="28"/>
          <w:szCs w:val="28"/>
        </w:rPr>
        <w:t xml:space="preserve"> </w:t>
      </w:r>
      <w:proofErr w:type="spellStart"/>
      <w:r w:rsidR="002D7441">
        <w:rPr>
          <w:bCs/>
          <w:sz w:val="28"/>
          <w:szCs w:val="28"/>
        </w:rPr>
        <w:t>висновок</w:t>
      </w:r>
      <w:proofErr w:type="spellEnd"/>
      <w:r w:rsidR="002D7441">
        <w:rPr>
          <w:bCs/>
          <w:sz w:val="28"/>
          <w:szCs w:val="28"/>
        </w:rPr>
        <w:t xml:space="preserve"> № 4</w:t>
      </w:r>
      <w:r w:rsidR="002D7441">
        <w:rPr>
          <w:bCs/>
          <w:sz w:val="28"/>
          <w:szCs w:val="28"/>
          <w:lang w:val="uk-UA"/>
        </w:rPr>
        <w:t>24</w:t>
      </w:r>
      <w:r w:rsidR="002D7441">
        <w:rPr>
          <w:bCs/>
          <w:sz w:val="28"/>
          <w:szCs w:val="28"/>
        </w:rPr>
        <w:t xml:space="preserve"> </w:t>
      </w:r>
      <w:proofErr w:type="spellStart"/>
      <w:r w:rsidR="002D7441">
        <w:rPr>
          <w:bCs/>
          <w:sz w:val="28"/>
          <w:szCs w:val="28"/>
        </w:rPr>
        <w:t>від</w:t>
      </w:r>
      <w:proofErr w:type="spellEnd"/>
      <w:r w:rsidR="002D7441">
        <w:rPr>
          <w:bCs/>
          <w:sz w:val="28"/>
          <w:szCs w:val="28"/>
        </w:rPr>
        <w:t xml:space="preserve"> </w:t>
      </w:r>
      <w:r w:rsidR="002D7441">
        <w:rPr>
          <w:bCs/>
          <w:sz w:val="28"/>
          <w:szCs w:val="28"/>
          <w:lang w:val="uk-UA"/>
        </w:rPr>
        <w:t>15</w:t>
      </w:r>
      <w:r w:rsidR="002D7441">
        <w:rPr>
          <w:bCs/>
          <w:sz w:val="28"/>
          <w:szCs w:val="28"/>
        </w:rPr>
        <w:t>.</w:t>
      </w:r>
      <w:r w:rsidR="002D7441">
        <w:rPr>
          <w:bCs/>
          <w:sz w:val="28"/>
          <w:szCs w:val="28"/>
          <w:lang w:val="uk-UA"/>
        </w:rPr>
        <w:t>04</w:t>
      </w:r>
      <w:r w:rsidR="002D7441">
        <w:rPr>
          <w:bCs/>
          <w:sz w:val="28"/>
          <w:szCs w:val="28"/>
        </w:rPr>
        <w:t>.201</w:t>
      </w:r>
      <w:r w:rsidR="002D7441">
        <w:rPr>
          <w:bCs/>
          <w:sz w:val="28"/>
          <w:szCs w:val="28"/>
          <w:lang w:val="uk-UA"/>
        </w:rPr>
        <w:t>4</w:t>
      </w:r>
      <w:r w:rsidRPr="002D7441">
        <w:rPr>
          <w:bCs/>
          <w:sz w:val="28"/>
          <w:szCs w:val="28"/>
        </w:rPr>
        <w:t>.</w:t>
      </w:r>
    </w:p>
    <w:p w:rsidR="00D81402" w:rsidRPr="0025245D" w:rsidRDefault="00D81402" w:rsidP="00D81402">
      <w:pPr>
        <w:pStyle w:val="a3"/>
        <w:tabs>
          <w:tab w:val="left" w:pos="360"/>
        </w:tabs>
        <w:spacing w:line="276" w:lineRule="auto"/>
        <w:ind w:firstLine="567"/>
        <w:rPr>
          <w:sz w:val="28"/>
          <w:szCs w:val="28"/>
          <w:lang w:val="uk-UA"/>
        </w:rPr>
      </w:pPr>
    </w:p>
    <w:p w:rsidR="00FF3D7B" w:rsidRPr="00D00EA0" w:rsidRDefault="00FF3D7B" w:rsidP="002F5DB8">
      <w:pPr>
        <w:pStyle w:val="a3"/>
        <w:tabs>
          <w:tab w:val="left" w:pos="360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120205" w:rsidRPr="00F93777" w:rsidRDefault="00120205">
      <w:pPr>
        <w:rPr>
          <w:lang w:val="uk-UA"/>
        </w:rPr>
      </w:pPr>
    </w:p>
    <w:sectPr w:rsidR="00120205" w:rsidRPr="00F93777" w:rsidSect="0012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777"/>
    <w:rsid w:val="00043302"/>
    <w:rsid w:val="00120205"/>
    <w:rsid w:val="00253CA2"/>
    <w:rsid w:val="002C3AF8"/>
    <w:rsid w:val="002D7441"/>
    <w:rsid w:val="002F5DB8"/>
    <w:rsid w:val="004E48E9"/>
    <w:rsid w:val="006216F7"/>
    <w:rsid w:val="007F7304"/>
    <w:rsid w:val="00AB5AFD"/>
    <w:rsid w:val="00CA22A2"/>
    <w:rsid w:val="00D72412"/>
    <w:rsid w:val="00D81402"/>
    <w:rsid w:val="00EF6AA8"/>
    <w:rsid w:val="00F718BA"/>
    <w:rsid w:val="00F93777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7C8A2"/>
  <w15:docId w15:val="{B386009A-A2B3-412F-91BA-AE0C6D7F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8 Знак,Знак8 Знак"/>
    <w:basedOn w:val="a"/>
    <w:link w:val="a4"/>
    <w:rsid w:val="00F93777"/>
    <w:pPr>
      <w:jc w:val="both"/>
    </w:pPr>
  </w:style>
  <w:style w:type="character" w:customStyle="1" w:styleId="a4">
    <w:name w:val="Основной текст Знак"/>
    <w:aliases w:val=" Знак8 Знак Знак,Знак8 Знак Знак"/>
    <w:basedOn w:val="a0"/>
    <w:link w:val="a3"/>
    <w:rsid w:val="00F93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814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4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Заголовок Знак"/>
    <w:link w:val="a6"/>
    <w:locked/>
    <w:rsid w:val="00D81402"/>
    <w:rPr>
      <w:b/>
      <w:bCs/>
      <w:sz w:val="24"/>
      <w:szCs w:val="24"/>
      <w:lang w:val="uk-UA"/>
    </w:rPr>
  </w:style>
  <w:style w:type="paragraph" w:styleId="a6">
    <w:name w:val="Title"/>
    <w:basedOn w:val="a"/>
    <w:link w:val="a5"/>
    <w:qFormat/>
    <w:rsid w:val="00D81402"/>
    <w:pPr>
      <w:jc w:val="center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1">
    <w:name w:val="Название Знак1"/>
    <w:basedOn w:val="a0"/>
    <w:uiPriority w:val="10"/>
    <w:rsid w:val="00D81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rmal (Web)"/>
    <w:basedOn w:val="a"/>
    <w:uiPriority w:val="99"/>
    <w:unhideWhenUsed/>
    <w:rsid w:val="006216F7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62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9</cp:revision>
  <dcterms:created xsi:type="dcterms:W3CDTF">2014-06-04T13:32:00Z</dcterms:created>
  <dcterms:modified xsi:type="dcterms:W3CDTF">2023-03-26T16:55:00Z</dcterms:modified>
</cp:coreProperties>
</file>